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F2C" w:rsidRDefault="00865F2C" w:rsidP="00865F2C">
      <w:pPr>
        <w:widowControl w:val="0"/>
        <w:tabs>
          <w:tab w:val="center" w:pos="4512"/>
        </w:tabs>
        <w:jc w:val="right"/>
        <w:rPr>
          <w:sz w:val="48"/>
        </w:rPr>
      </w:pPr>
    </w:p>
    <w:p w:rsidR="00865F2C" w:rsidRDefault="00865F2C" w:rsidP="00865F2C">
      <w:pPr>
        <w:widowControl w:val="0"/>
        <w:tabs>
          <w:tab w:val="center" w:pos="4512"/>
        </w:tabs>
        <w:rPr>
          <w:sz w:val="48"/>
        </w:rPr>
      </w:pPr>
    </w:p>
    <w:p w:rsidR="00865F2C" w:rsidRDefault="00865F2C" w:rsidP="00865F2C">
      <w:pPr>
        <w:widowControl w:val="0"/>
        <w:tabs>
          <w:tab w:val="center" w:pos="4512"/>
        </w:tabs>
        <w:rPr>
          <w:sz w:val="48"/>
        </w:rPr>
      </w:pPr>
    </w:p>
    <w:p w:rsidR="00865F2C" w:rsidRDefault="00865F2C" w:rsidP="00865F2C">
      <w:pPr>
        <w:widowControl w:val="0"/>
        <w:tabs>
          <w:tab w:val="center" w:pos="4512"/>
        </w:tabs>
        <w:rPr>
          <w:sz w:val="48"/>
        </w:rPr>
      </w:pPr>
    </w:p>
    <w:p w:rsidR="00865F2C" w:rsidRDefault="00865F2C" w:rsidP="00865F2C">
      <w:pPr>
        <w:widowControl w:val="0"/>
        <w:tabs>
          <w:tab w:val="center" w:pos="4512"/>
        </w:tabs>
        <w:rPr>
          <w:sz w:val="48"/>
        </w:rPr>
      </w:pPr>
    </w:p>
    <w:p w:rsidR="00A44347" w:rsidRDefault="00A44347" w:rsidP="003B2786">
      <w:pPr>
        <w:widowControl w:val="0"/>
        <w:tabs>
          <w:tab w:val="center" w:pos="4512"/>
        </w:tabs>
        <w:jc w:val="center"/>
        <w:rPr>
          <w:b/>
          <w:sz w:val="44"/>
          <w:szCs w:val="44"/>
          <w:lang w:val="en-GB"/>
        </w:rPr>
      </w:pPr>
    </w:p>
    <w:p w:rsidR="003C1067" w:rsidRDefault="003C1067" w:rsidP="003C1067">
      <w:pPr>
        <w:widowControl w:val="0"/>
        <w:tabs>
          <w:tab w:val="center" w:pos="4512"/>
        </w:tabs>
        <w:spacing w:line="360" w:lineRule="auto"/>
        <w:jc w:val="center"/>
        <w:rPr>
          <w:rFonts w:ascii="Arial" w:hAnsi="Arial" w:cs="Arial"/>
          <w:b/>
          <w:sz w:val="44"/>
          <w:szCs w:val="44"/>
          <w:lang w:val="en-GB"/>
        </w:rPr>
      </w:pPr>
      <w:r>
        <w:rPr>
          <w:rFonts w:ascii="Arial" w:hAnsi="Arial" w:cs="Arial"/>
          <w:b/>
          <w:sz w:val="44"/>
          <w:szCs w:val="44"/>
          <w:lang w:val="en-GB"/>
        </w:rPr>
        <w:t xml:space="preserve">02 - Norwegian Oil and Gas </w:t>
      </w:r>
    </w:p>
    <w:p w:rsidR="003C1067" w:rsidRDefault="003C1067" w:rsidP="003C1067">
      <w:pPr>
        <w:widowControl w:val="0"/>
        <w:tabs>
          <w:tab w:val="center" w:pos="4512"/>
        </w:tabs>
        <w:spacing w:line="360" w:lineRule="auto"/>
        <w:jc w:val="center"/>
        <w:rPr>
          <w:rFonts w:ascii="Arial" w:hAnsi="Arial" w:cs="Arial"/>
          <w:b/>
          <w:sz w:val="44"/>
          <w:szCs w:val="44"/>
          <w:lang w:val="en-GB"/>
        </w:rPr>
      </w:pPr>
      <w:r>
        <w:rPr>
          <w:rFonts w:ascii="Arial" w:hAnsi="Arial" w:cs="Arial"/>
          <w:b/>
          <w:sz w:val="44"/>
          <w:szCs w:val="44"/>
          <w:lang w:val="en-GB"/>
        </w:rPr>
        <w:t xml:space="preserve">Recommended Model Agreement </w:t>
      </w:r>
    </w:p>
    <w:p w:rsidR="00865F2C" w:rsidRDefault="003C1067" w:rsidP="003C1067">
      <w:pPr>
        <w:widowControl w:val="0"/>
        <w:tabs>
          <w:tab w:val="center" w:pos="4512"/>
        </w:tabs>
        <w:spacing w:line="360" w:lineRule="auto"/>
        <w:jc w:val="center"/>
        <w:rPr>
          <w:b/>
          <w:sz w:val="48"/>
          <w:lang w:val="en-GB"/>
        </w:rPr>
      </w:pPr>
      <w:proofErr w:type="gramStart"/>
      <w:r>
        <w:rPr>
          <w:rFonts w:ascii="Arial" w:hAnsi="Arial" w:cs="Arial"/>
          <w:b/>
          <w:sz w:val="44"/>
          <w:szCs w:val="44"/>
          <w:lang w:val="en-GB"/>
        </w:rPr>
        <w:t>for</w:t>
      </w:r>
      <w:proofErr w:type="gramEnd"/>
      <w:r>
        <w:rPr>
          <w:rFonts w:ascii="Arial" w:hAnsi="Arial" w:cs="Arial"/>
          <w:b/>
          <w:sz w:val="44"/>
          <w:szCs w:val="44"/>
          <w:lang w:val="en-GB"/>
        </w:rPr>
        <w:t xml:space="preserve"> sale and purchase of participating interests in licenses on the Norwegian continental shelf</w:t>
      </w:r>
    </w:p>
    <w:p w:rsidR="003C1067" w:rsidRDefault="003C1067" w:rsidP="00865F2C">
      <w:pPr>
        <w:widowControl w:val="0"/>
        <w:rPr>
          <w:b/>
          <w:sz w:val="48"/>
          <w:lang w:val="en-GB"/>
        </w:rPr>
      </w:pPr>
    </w:p>
    <w:p w:rsidR="00865F2C" w:rsidRDefault="00865F2C" w:rsidP="00865F2C">
      <w:pPr>
        <w:widowControl w:val="0"/>
        <w:rPr>
          <w:b/>
          <w:sz w:val="48"/>
          <w:lang w:val="en-GB"/>
        </w:rPr>
      </w:pPr>
    </w:p>
    <w:p w:rsidR="00865F2C" w:rsidRDefault="00865F2C" w:rsidP="00865F2C">
      <w:pPr>
        <w:widowControl w:val="0"/>
        <w:rPr>
          <w:b/>
          <w:sz w:val="48"/>
          <w:lang w:val="en-GB"/>
        </w:rPr>
      </w:pPr>
    </w:p>
    <w:p w:rsidR="00865F2C" w:rsidRDefault="00865F2C" w:rsidP="00865F2C">
      <w:pPr>
        <w:widowControl w:val="0"/>
        <w:jc w:val="center"/>
        <w:rPr>
          <w:lang w:val="en-GB"/>
        </w:rPr>
      </w:pPr>
    </w:p>
    <w:p w:rsidR="00865F2C" w:rsidRDefault="00865F2C" w:rsidP="00865F2C">
      <w:pPr>
        <w:widowControl w:val="0"/>
        <w:tabs>
          <w:tab w:val="center" w:pos="4536"/>
        </w:tabs>
        <w:rPr>
          <w:lang w:val="en-GB"/>
        </w:rPr>
      </w:pPr>
    </w:p>
    <w:p w:rsidR="00865F2C" w:rsidRDefault="00865F2C" w:rsidP="00865F2C">
      <w:pPr>
        <w:widowControl w:val="0"/>
        <w:rPr>
          <w:lang w:val="en-GB"/>
        </w:rPr>
      </w:pPr>
    </w:p>
    <w:p w:rsidR="00B06801" w:rsidRDefault="00364A0A">
      <w:pPr>
        <w:widowControl w:val="0"/>
        <w:tabs>
          <w:tab w:val="left" w:pos="7530"/>
        </w:tabs>
        <w:rPr>
          <w:lang w:val="en-GB"/>
        </w:rPr>
      </w:pPr>
      <w:r>
        <w:rPr>
          <w:lang w:val="en-GB"/>
        </w:rPr>
        <w:tab/>
      </w:r>
    </w:p>
    <w:p w:rsidR="00865F2C" w:rsidRDefault="00865F2C" w:rsidP="00865F2C">
      <w:pPr>
        <w:widowControl w:val="0"/>
        <w:jc w:val="center"/>
        <w:rPr>
          <w:lang w:val="en-GB"/>
        </w:rPr>
      </w:pPr>
    </w:p>
    <w:p w:rsidR="00865F2C" w:rsidRPr="00BA52BB" w:rsidRDefault="00BA52BB" w:rsidP="00865F2C">
      <w:pPr>
        <w:widowControl w:val="0"/>
        <w:jc w:val="center"/>
        <w:rPr>
          <w:lang w:val="en-GB"/>
        </w:rPr>
      </w:pPr>
      <w:r w:rsidRPr="0035794B">
        <w:rPr>
          <w:lang w:val="en-US"/>
        </w:rPr>
        <w:t xml:space="preserve"> </w:t>
      </w:r>
      <w:r w:rsidR="00B06801">
        <w:rPr>
          <w:noProof/>
        </w:rPr>
        <w:drawing>
          <wp:inline distT="0" distB="0" distL="0" distR="0">
            <wp:extent cx="2314575" cy="908471"/>
            <wp:effectExtent l="0" t="0" r="0" b="6350"/>
            <wp:docPr id="3" name="Picture 3" descr="http://2.bp.blogspot.com/-I-IofHIezE4/UIgAGOYgLQI/AAAAAAAAOoA/BTmmfCYrEyM/s1600/Norsk+Olje+&amp;+Gass+logo+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I-IofHIezE4/UIgAGOYgLQI/AAAAAAAAOoA/BTmmfCYrEyM/s1600/Norsk+Olje+&amp;+Gass+logo+201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8326" cy="909943"/>
                    </a:xfrm>
                    <a:prstGeom prst="rect">
                      <a:avLst/>
                    </a:prstGeom>
                    <a:noFill/>
                    <a:ln>
                      <a:noFill/>
                    </a:ln>
                  </pic:spPr>
                </pic:pic>
              </a:graphicData>
            </a:graphic>
          </wp:inline>
        </w:drawing>
      </w:r>
    </w:p>
    <w:p w:rsidR="00865F2C" w:rsidRDefault="00865F2C" w:rsidP="00865F2C">
      <w:pPr>
        <w:widowControl w:val="0"/>
        <w:rPr>
          <w:lang w:val="en-GB"/>
        </w:rPr>
      </w:pPr>
    </w:p>
    <w:p w:rsidR="00A44347" w:rsidRDefault="00A44347" w:rsidP="00A44347">
      <w:pPr>
        <w:rPr>
          <w:sz w:val="22"/>
          <w:szCs w:val="22"/>
        </w:rPr>
      </w:pPr>
    </w:p>
    <w:p w:rsidR="00A44347" w:rsidRDefault="00A44347" w:rsidP="00A44347">
      <w:pPr>
        <w:rPr>
          <w:sz w:val="22"/>
          <w:szCs w:val="22"/>
        </w:rPr>
      </w:pPr>
    </w:p>
    <w:p w:rsidR="00A44347" w:rsidRDefault="00A44347" w:rsidP="00A44347">
      <w:pPr>
        <w:rPr>
          <w:sz w:val="22"/>
          <w:szCs w:val="22"/>
        </w:rPr>
      </w:pPr>
    </w:p>
    <w:p w:rsidR="00A44347" w:rsidRDefault="00A44347" w:rsidP="00A44347">
      <w:pPr>
        <w:rPr>
          <w:sz w:val="22"/>
          <w:szCs w:val="22"/>
        </w:rPr>
      </w:pPr>
    </w:p>
    <w:p w:rsidR="00A44347" w:rsidRDefault="00A44347" w:rsidP="00A44347">
      <w:pPr>
        <w:rPr>
          <w:sz w:val="22"/>
          <w:szCs w:val="22"/>
        </w:rPr>
      </w:pPr>
    </w:p>
    <w:p w:rsidR="00A44347" w:rsidRDefault="00A44347" w:rsidP="00A44347">
      <w:pPr>
        <w:rPr>
          <w:sz w:val="22"/>
          <w:szCs w:val="22"/>
        </w:rPr>
      </w:pPr>
    </w:p>
    <w:p w:rsidR="00A44347" w:rsidRDefault="00A44347" w:rsidP="00A44347">
      <w:pPr>
        <w:rPr>
          <w:sz w:val="22"/>
          <w:szCs w:val="22"/>
        </w:rPr>
      </w:pPr>
    </w:p>
    <w:p w:rsidR="00A44347" w:rsidRDefault="00A44347" w:rsidP="00A44347">
      <w:pPr>
        <w:rPr>
          <w:sz w:val="20"/>
        </w:rPr>
      </w:pPr>
      <w:r>
        <w:rPr>
          <w:sz w:val="22"/>
          <w:szCs w:val="22"/>
        </w:rPr>
        <w:t>Norsk olje og gass er en interesse- og arbeidsgiverorganisasjon for oljeselskaper og leverandørbedrifter knyttet til utforskning og produksjon av olje og gass på norsk kontinentalsokkel. Norsk olje og gass er tilsluttet Næringslivets Hovedorganisasjon. www.norskoljeoggass.no</w:t>
      </w:r>
      <w:r>
        <w:rPr>
          <w:sz w:val="22"/>
          <w:szCs w:val="22"/>
        </w:rPr>
        <w:tab/>
      </w:r>
    </w:p>
    <w:p w:rsidR="00A44347" w:rsidRDefault="00A44347" w:rsidP="00A44347">
      <w:pPr>
        <w:rPr>
          <w:sz w:val="20"/>
        </w:rPr>
        <w:sectPr w:rsidR="00A44347">
          <w:pgSz w:w="11907" w:h="16840"/>
          <w:pgMar w:top="567" w:right="1134" w:bottom="1440" w:left="1418" w:header="822" w:footer="340" w:gutter="0"/>
          <w:pgNumType w:start="0"/>
          <w:cols w:space="708"/>
        </w:sectPr>
      </w:pPr>
    </w:p>
    <w:p w:rsidR="00865F2C" w:rsidRDefault="00865F2C" w:rsidP="00865F2C">
      <w:pPr>
        <w:rPr>
          <w:b/>
          <w:lang w:val="en-US"/>
        </w:rPr>
      </w:pPr>
      <w:r>
        <w:rPr>
          <w:b/>
          <w:lang w:val="en-US"/>
        </w:rPr>
        <w:lastRenderedPageBreak/>
        <w:t>Preface</w:t>
      </w:r>
    </w:p>
    <w:p w:rsidR="00865F2C" w:rsidRPr="003416A8" w:rsidRDefault="00865F2C" w:rsidP="00865F2C">
      <w:pPr>
        <w:autoSpaceDE w:val="0"/>
        <w:autoSpaceDN w:val="0"/>
        <w:adjustRightInd w:val="0"/>
        <w:rPr>
          <w:rFonts w:ascii="Helvetica" w:hAnsi="Helvetica"/>
          <w:b/>
          <w:szCs w:val="24"/>
          <w:lang w:val="en-GB"/>
        </w:rPr>
      </w:pPr>
    </w:p>
    <w:p w:rsidR="00B70F95" w:rsidRDefault="00865F2C" w:rsidP="00693FC2">
      <w:pPr>
        <w:jc w:val="both"/>
        <w:rPr>
          <w:szCs w:val="24"/>
          <w:lang w:val="en-US"/>
        </w:rPr>
      </w:pPr>
      <w:r w:rsidRPr="0046026B">
        <w:rPr>
          <w:szCs w:val="24"/>
          <w:lang w:val="en-GB"/>
        </w:rPr>
        <w:t>Th</w:t>
      </w:r>
      <w:r w:rsidR="004E3CC0">
        <w:rPr>
          <w:szCs w:val="24"/>
          <w:lang w:val="en-GB"/>
        </w:rPr>
        <w:t>is</w:t>
      </w:r>
      <w:r w:rsidRPr="0046026B">
        <w:rPr>
          <w:szCs w:val="24"/>
          <w:lang w:val="en-GB"/>
        </w:rPr>
        <w:t xml:space="preserve"> </w:t>
      </w:r>
      <w:r w:rsidR="004E3CC0">
        <w:rPr>
          <w:szCs w:val="24"/>
          <w:lang w:val="en-GB"/>
        </w:rPr>
        <w:t>model agreement</w:t>
      </w:r>
      <w:r w:rsidRPr="0046026B">
        <w:rPr>
          <w:szCs w:val="24"/>
          <w:lang w:val="en-GB"/>
        </w:rPr>
        <w:t xml:space="preserve"> </w:t>
      </w:r>
      <w:proofErr w:type="gramStart"/>
      <w:r w:rsidRPr="0046026B">
        <w:rPr>
          <w:szCs w:val="24"/>
          <w:lang w:val="en-GB"/>
        </w:rPr>
        <w:t>have been prepa</w:t>
      </w:r>
      <w:r w:rsidR="004E51E3">
        <w:rPr>
          <w:szCs w:val="24"/>
          <w:lang w:val="en-GB"/>
        </w:rPr>
        <w:t>red by a work group</w:t>
      </w:r>
      <w:r w:rsidR="00B70F95">
        <w:rPr>
          <w:szCs w:val="24"/>
          <w:lang w:val="en-US"/>
        </w:rPr>
        <w:t xml:space="preserve"> for revision of the </w:t>
      </w:r>
      <w:r w:rsidR="00BA52BB">
        <w:rPr>
          <w:szCs w:val="24"/>
          <w:lang w:val="en-US"/>
        </w:rPr>
        <w:t>NOROG</w:t>
      </w:r>
      <w:r w:rsidR="00B70F95">
        <w:rPr>
          <w:szCs w:val="24"/>
          <w:lang w:val="en-US"/>
        </w:rPr>
        <w:t xml:space="preserve"> Sales and Purchase Agreement</w:t>
      </w:r>
      <w:r w:rsidRPr="0046026B">
        <w:rPr>
          <w:szCs w:val="24"/>
          <w:lang w:val="en-US"/>
        </w:rPr>
        <w:t xml:space="preserve"> and</w:t>
      </w:r>
      <w:r w:rsidR="004E51E3">
        <w:rPr>
          <w:szCs w:val="24"/>
          <w:lang w:val="en-US"/>
        </w:rPr>
        <w:t xml:space="preserve"> approved</w:t>
      </w:r>
      <w:r w:rsidRPr="0046026B">
        <w:rPr>
          <w:szCs w:val="24"/>
          <w:lang w:val="en-US"/>
        </w:rPr>
        <w:t xml:space="preserve"> by </w:t>
      </w:r>
      <w:r w:rsidR="00BA52BB">
        <w:rPr>
          <w:szCs w:val="24"/>
          <w:lang w:val="en-US"/>
        </w:rPr>
        <w:t>NOROG</w:t>
      </w:r>
      <w:r w:rsidRPr="0046026B">
        <w:rPr>
          <w:szCs w:val="24"/>
          <w:lang w:val="en-US"/>
        </w:rPr>
        <w:t>'s</w:t>
      </w:r>
      <w:r w:rsidR="00B70F95">
        <w:rPr>
          <w:szCs w:val="24"/>
          <w:lang w:val="en-US"/>
        </w:rPr>
        <w:t xml:space="preserve"> Legal</w:t>
      </w:r>
      <w:r w:rsidRPr="0046026B">
        <w:rPr>
          <w:szCs w:val="24"/>
          <w:lang w:val="en-US"/>
        </w:rPr>
        <w:t xml:space="preserve"> Committee</w:t>
      </w:r>
      <w:proofErr w:type="gramEnd"/>
      <w:r w:rsidR="00B70F95">
        <w:rPr>
          <w:szCs w:val="24"/>
          <w:lang w:val="en-US"/>
        </w:rPr>
        <w:t>.</w:t>
      </w:r>
    </w:p>
    <w:p w:rsidR="00B70F95" w:rsidRDefault="00B70F95" w:rsidP="00693FC2">
      <w:pPr>
        <w:jc w:val="both"/>
        <w:rPr>
          <w:szCs w:val="24"/>
          <w:lang w:val="en-US"/>
        </w:rPr>
      </w:pPr>
    </w:p>
    <w:p w:rsidR="00865F2C" w:rsidRDefault="00865F2C" w:rsidP="00693FC2">
      <w:pPr>
        <w:jc w:val="both"/>
        <w:rPr>
          <w:szCs w:val="24"/>
          <w:lang w:val="en-GB"/>
        </w:rPr>
      </w:pPr>
      <w:r w:rsidRPr="0046026B">
        <w:rPr>
          <w:szCs w:val="24"/>
          <w:lang w:val="en-GB"/>
        </w:rPr>
        <w:t>The work group has been composed of the following members:</w:t>
      </w:r>
    </w:p>
    <w:p w:rsidR="00B70F95" w:rsidRDefault="00B70F95" w:rsidP="00693FC2">
      <w:pPr>
        <w:jc w:val="both"/>
        <w:rPr>
          <w:szCs w:val="24"/>
          <w:lang w:val="en-GB"/>
        </w:rPr>
      </w:pPr>
    </w:p>
    <w:p w:rsidR="00DE083F" w:rsidRDefault="00DE083F" w:rsidP="00693FC2">
      <w:pPr>
        <w:jc w:val="both"/>
        <w:rPr>
          <w:rFonts w:eastAsiaTheme="minorEastAsia"/>
          <w:color w:val="000000" w:themeColor="text1"/>
          <w:szCs w:val="24"/>
        </w:rPr>
      </w:pPr>
      <w:r>
        <w:rPr>
          <w:rFonts w:eastAsiaTheme="minorEastAsia"/>
          <w:color w:val="000000" w:themeColor="text1"/>
          <w:szCs w:val="24"/>
        </w:rPr>
        <w:t xml:space="preserve">Sjur </w:t>
      </w:r>
      <w:r w:rsidR="00E71985">
        <w:rPr>
          <w:rFonts w:eastAsiaTheme="minorEastAsia"/>
          <w:color w:val="000000" w:themeColor="text1"/>
          <w:szCs w:val="24"/>
        </w:rPr>
        <w:t xml:space="preserve">Christian </w:t>
      </w:r>
      <w:r>
        <w:rPr>
          <w:rFonts w:eastAsiaTheme="minorEastAsia"/>
          <w:color w:val="000000" w:themeColor="text1"/>
          <w:szCs w:val="24"/>
        </w:rPr>
        <w:t>Berg</w:t>
      </w:r>
      <w:r w:rsidR="0017694C">
        <w:rPr>
          <w:rFonts w:eastAsiaTheme="minorEastAsia"/>
          <w:color w:val="000000" w:themeColor="text1"/>
          <w:szCs w:val="24"/>
        </w:rPr>
        <w:t>g</w:t>
      </w:r>
      <w:r>
        <w:rPr>
          <w:rFonts w:eastAsiaTheme="minorEastAsia"/>
          <w:color w:val="000000" w:themeColor="text1"/>
          <w:szCs w:val="24"/>
        </w:rPr>
        <w:t>raf,</w:t>
      </w:r>
      <w:r w:rsidRPr="00B70F95">
        <w:rPr>
          <w:rFonts w:eastAsiaTheme="minorEastAsia"/>
          <w:color w:val="000000" w:themeColor="text1"/>
          <w:szCs w:val="24"/>
        </w:rPr>
        <w:t xml:space="preserve"> </w:t>
      </w:r>
      <w:r>
        <w:rPr>
          <w:rFonts w:eastAsiaTheme="minorEastAsia"/>
          <w:color w:val="000000" w:themeColor="text1"/>
          <w:szCs w:val="24"/>
        </w:rPr>
        <w:t xml:space="preserve">Norske </w:t>
      </w:r>
      <w:r w:rsidRPr="00B70F95">
        <w:rPr>
          <w:rFonts w:eastAsiaTheme="minorEastAsia"/>
          <w:color w:val="000000" w:themeColor="text1"/>
          <w:szCs w:val="24"/>
        </w:rPr>
        <w:t xml:space="preserve">Shell </w:t>
      </w:r>
    </w:p>
    <w:p w:rsidR="00DE083F" w:rsidRDefault="00DE083F" w:rsidP="00693FC2">
      <w:pPr>
        <w:jc w:val="both"/>
        <w:rPr>
          <w:rFonts w:eastAsiaTheme="minorEastAsia"/>
          <w:color w:val="000000" w:themeColor="text1"/>
          <w:szCs w:val="24"/>
        </w:rPr>
      </w:pPr>
      <w:r>
        <w:rPr>
          <w:rFonts w:eastAsiaTheme="minorEastAsia"/>
          <w:color w:val="000000" w:themeColor="text1"/>
          <w:szCs w:val="24"/>
        </w:rPr>
        <w:t>Tine Harstad Eggen</w:t>
      </w:r>
      <w:r w:rsidRPr="009A3FD2">
        <w:rPr>
          <w:rFonts w:eastAsiaTheme="minorEastAsia"/>
          <w:color w:val="000000" w:themeColor="text1"/>
          <w:szCs w:val="24"/>
        </w:rPr>
        <w:t xml:space="preserve">, </w:t>
      </w:r>
      <w:proofErr w:type="spellStart"/>
      <w:r w:rsidR="009B2773">
        <w:rPr>
          <w:rFonts w:eastAsiaTheme="minorEastAsia"/>
          <w:color w:val="000000" w:themeColor="text1"/>
          <w:szCs w:val="24"/>
        </w:rPr>
        <w:t>Engie</w:t>
      </w:r>
      <w:proofErr w:type="spellEnd"/>
      <w:r w:rsidRPr="009A3FD2">
        <w:rPr>
          <w:rFonts w:eastAsiaTheme="minorEastAsia"/>
          <w:color w:val="000000" w:themeColor="text1"/>
          <w:szCs w:val="24"/>
        </w:rPr>
        <w:t xml:space="preserve"> </w:t>
      </w:r>
    </w:p>
    <w:p w:rsidR="00DE083F" w:rsidRPr="002D1D4F" w:rsidRDefault="006C026C" w:rsidP="00693FC2">
      <w:pPr>
        <w:jc w:val="both"/>
        <w:rPr>
          <w:rFonts w:eastAsiaTheme="minorEastAsia"/>
          <w:color w:val="000000" w:themeColor="text1"/>
          <w:szCs w:val="24"/>
          <w:lang w:val="en-US"/>
        </w:rPr>
      </w:pPr>
      <w:r w:rsidRPr="002D1D4F">
        <w:rPr>
          <w:rFonts w:eastAsiaTheme="minorEastAsia"/>
          <w:color w:val="000000" w:themeColor="text1"/>
          <w:szCs w:val="24"/>
          <w:lang w:val="en-US"/>
        </w:rPr>
        <w:t xml:space="preserve">Hans Erik </w:t>
      </w:r>
      <w:proofErr w:type="spellStart"/>
      <w:r w:rsidRPr="002D1D4F">
        <w:rPr>
          <w:rFonts w:eastAsiaTheme="minorEastAsia"/>
          <w:color w:val="000000" w:themeColor="text1"/>
          <w:szCs w:val="24"/>
          <w:lang w:val="en-US"/>
        </w:rPr>
        <w:t>Haukaas</w:t>
      </w:r>
      <w:proofErr w:type="spellEnd"/>
      <w:r w:rsidRPr="002D1D4F">
        <w:rPr>
          <w:rFonts w:eastAsiaTheme="minorEastAsia"/>
          <w:color w:val="000000" w:themeColor="text1"/>
          <w:szCs w:val="24"/>
          <w:lang w:val="en-US"/>
        </w:rPr>
        <w:t>, Centrica</w:t>
      </w:r>
    </w:p>
    <w:p w:rsidR="00DE083F" w:rsidRPr="002D1D4F" w:rsidRDefault="00246F2E" w:rsidP="00693FC2">
      <w:pPr>
        <w:jc w:val="both"/>
        <w:rPr>
          <w:rFonts w:eastAsiaTheme="minorEastAsia"/>
          <w:color w:val="000000" w:themeColor="text1"/>
          <w:szCs w:val="24"/>
          <w:lang w:val="en-US"/>
        </w:rPr>
      </w:pPr>
      <w:proofErr w:type="spellStart"/>
      <w:r w:rsidRPr="002D1D4F">
        <w:rPr>
          <w:rFonts w:eastAsiaTheme="minorEastAsia"/>
          <w:color w:val="000000" w:themeColor="text1"/>
          <w:szCs w:val="24"/>
          <w:lang w:val="en-US"/>
        </w:rPr>
        <w:t>Cathrine</w:t>
      </w:r>
      <w:proofErr w:type="spellEnd"/>
      <w:r w:rsidRPr="002D1D4F">
        <w:rPr>
          <w:rFonts w:eastAsiaTheme="minorEastAsia"/>
          <w:color w:val="000000" w:themeColor="text1"/>
          <w:szCs w:val="24"/>
          <w:lang w:val="en-US"/>
        </w:rPr>
        <w:t xml:space="preserve"> </w:t>
      </w:r>
      <w:proofErr w:type="spellStart"/>
      <w:r w:rsidRPr="002D1D4F">
        <w:rPr>
          <w:rFonts w:eastAsiaTheme="minorEastAsia"/>
          <w:color w:val="000000" w:themeColor="text1"/>
          <w:szCs w:val="24"/>
          <w:lang w:val="en-US"/>
        </w:rPr>
        <w:t>Hetland</w:t>
      </w:r>
      <w:proofErr w:type="spellEnd"/>
      <w:r w:rsidRPr="002D1D4F">
        <w:rPr>
          <w:rFonts w:eastAsiaTheme="minorEastAsia"/>
          <w:color w:val="000000" w:themeColor="text1"/>
          <w:szCs w:val="24"/>
          <w:lang w:val="en-US"/>
        </w:rPr>
        <w:t>, D</w:t>
      </w:r>
      <w:r w:rsidR="006C026C" w:rsidRPr="002D1D4F">
        <w:rPr>
          <w:rFonts w:eastAsiaTheme="minorEastAsia"/>
          <w:color w:val="000000" w:themeColor="text1"/>
          <w:szCs w:val="24"/>
          <w:lang w:val="en-US"/>
        </w:rPr>
        <w:t>EA</w:t>
      </w:r>
      <w:r w:rsidRPr="002D1D4F">
        <w:rPr>
          <w:rFonts w:eastAsiaTheme="minorEastAsia"/>
          <w:color w:val="000000" w:themeColor="text1"/>
          <w:szCs w:val="24"/>
          <w:lang w:val="en-US"/>
        </w:rPr>
        <w:t xml:space="preserve"> Norge</w:t>
      </w:r>
    </w:p>
    <w:p w:rsidR="00DE083F" w:rsidRPr="002D1D4F" w:rsidRDefault="000430A7" w:rsidP="00693FC2">
      <w:pPr>
        <w:jc w:val="both"/>
        <w:rPr>
          <w:rFonts w:eastAsiaTheme="minorEastAsia"/>
          <w:color w:val="000000" w:themeColor="text1"/>
          <w:szCs w:val="24"/>
          <w:lang w:val="en-US"/>
        </w:rPr>
      </w:pPr>
      <w:r w:rsidRPr="002D1D4F">
        <w:rPr>
          <w:rFonts w:eastAsiaTheme="minorEastAsia"/>
          <w:color w:val="000000" w:themeColor="text1"/>
          <w:szCs w:val="24"/>
          <w:lang w:val="en-US"/>
        </w:rPr>
        <w:t xml:space="preserve">Andreas </w:t>
      </w:r>
      <w:proofErr w:type="spellStart"/>
      <w:r w:rsidRPr="002D1D4F">
        <w:rPr>
          <w:rFonts w:eastAsiaTheme="minorEastAsia"/>
          <w:color w:val="000000" w:themeColor="text1"/>
          <w:szCs w:val="24"/>
          <w:lang w:val="en-US"/>
        </w:rPr>
        <w:t>Slettvoll</w:t>
      </w:r>
      <w:proofErr w:type="spellEnd"/>
      <w:r w:rsidRPr="002D1D4F">
        <w:rPr>
          <w:rFonts w:eastAsiaTheme="minorEastAsia"/>
          <w:color w:val="000000" w:themeColor="text1"/>
          <w:szCs w:val="24"/>
          <w:lang w:val="en-US"/>
        </w:rPr>
        <w:t>, Lukoil</w:t>
      </w:r>
    </w:p>
    <w:p w:rsidR="00DE083F" w:rsidRPr="00DE083F" w:rsidRDefault="00DE083F" w:rsidP="00693FC2">
      <w:pPr>
        <w:jc w:val="both"/>
        <w:rPr>
          <w:rFonts w:eastAsiaTheme="minorEastAsia"/>
          <w:color w:val="000000" w:themeColor="text1"/>
          <w:szCs w:val="24"/>
          <w:lang w:val="en-US"/>
        </w:rPr>
      </w:pPr>
      <w:r w:rsidRPr="00DE083F">
        <w:rPr>
          <w:rFonts w:eastAsiaTheme="minorEastAsia"/>
          <w:color w:val="000000" w:themeColor="text1"/>
          <w:szCs w:val="24"/>
          <w:lang w:val="en-US"/>
        </w:rPr>
        <w:t xml:space="preserve">Tina Stornes, </w:t>
      </w:r>
      <w:proofErr w:type="spellStart"/>
      <w:r w:rsidRPr="00DE083F">
        <w:rPr>
          <w:rFonts w:eastAsiaTheme="minorEastAsia"/>
          <w:color w:val="000000" w:themeColor="text1"/>
          <w:szCs w:val="24"/>
          <w:lang w:val="en-US"/>
        </w:rPr>
        <w:t>Wintershall</w:t>
      </w:r>
      <w:proofErr w:type="spellEnd"/>
    </w:p>
    <w:p w:rsidR="00B70F95" w:rsidRPr="002D1D4F" w:rsidRDefault="00061A9A" w:rsidP="00693FC2">
      <w:pPr>
        <w:jc w:val="both"/>
        <w:rPr>
          <w:rFonts w:eastAsiaTheme="minorEastAsia"/>
          <w:color w:val="000000" w:themeColor="text1"/>
          <w:szCs w:val="24"/>
        </w:rPr>
      </w:pPr>
      <w:r w:rsidRPr="002D1D4F">
        <w:rPr>
          <w:rFonts w:eastAsiaTheme="minorEastAsia"/>
          <w:color w:val="000000" w:themeColor="text1"/>
          <w:szCs w:val="24"/>
        </w:rPr>
        <w:t xml:space="preserve">Eirik Tveit, Total </w:t>
      </w:r>
    </w:p>
    <w:p w:rsidR="00DE083F" w:rsidRPr="002D1D4F" w:rsidRDefault="00061A9A" w:rsidP="00693FC2">
      <w:pPr>
        <w:jc w:val="both"/>
        <w:rPr>
          <w:rFonts w:eastAsiaTheme="minorEastAsia"/>
          <w:color w:val="000000" w:themeColor="text1"/>
          <w:szCs w:val="24"/>
        </w:rPr>
      </w:pPr>
      <w:r w:rsidRPr="002D1D4F">
        <w:rPr>
          <w:rFonts w:eastAsiaTheme="minorEastAsia"/>
          <w:color w:val="000000" w:themeColor="text1"/>
          <w:szCs w:val="24"/>
        </w:rPr>
        <w:t xml:space="preserve">Jesper Vogt-Lorentzen, Statoil </w:t>
      </w:r>
    </w:p>
    <w:p w:rsidR="00B70F95" w:rsidRPr="00807229" w:rsidRDefault="000430A7" w:rsidP="00693FC2">
      <w:pPr>
        <w:jc w:val="both"/>
        <w:rPr>
          <w:rFonts w:eastAsiaTheme="minorEastAsia"/>
          <w:color w:val="000000" w:themeColor="text1"/>
          <w:szCs w:val="24"/>
          <w:lang w:val="en-US"/>
        </w:rPr>
      </w:pPr>
      <w:proofErr w:type="spellStart"/>
      <w:r w:rsidRPr="000430A7">
        <w:rPr>
          <w:rFonts w:eastAsiaTheme="minorEastAsia"/>
          <w:color w:val="000000" w:themeColor="text1"/>
          <w:szCs w:val="24"/>
          <w:lang w:val="en-US"/>
        </w:rPr>
        <w:t>Audun</w:t>
      </w:r>
      <w:proofErr w:type="spellEnd"/>
      <w:r w:rsidRPr="000430A7">
        <w:rPr>
          <w:rFonts w:eastAsiaTheme="minorEastAsia"/>
          <w:color w:val="000000" w:themeColor="text1"/>
          <w:szCs w:val="24"/>
          <w:lang w:val="en-US"/>
        </w:rPr>
        <w:t xml:space="preserve"> </w:t>
      </w:r>
      <w:proofErr w:type="spellStart"/>
      <w:r w:rsidRPr="000430A7">
        <w:rPr>
          <w:rFonts w:eastAsiaTheme="minorEastAsia"/>
          <w:color w:val="000000" w:themeColor="text1"/>
          <w:szCs w:val="24"/>
          <w:lang w:val="en-US"/>
        </w:rPr>
        <w:t>Våge</w:t>
      </w:r>
      <w:proofErr w:type="spellEnd"/>
      <w:r w:rsidR="0017694C">
        <w:rPr>
          <w:rFonts w:eastAsiaTheme="minorEastAsia"/>
          <w:color w:val="000000" w:themeColor="text1"/>
          <w:szCs w:val="24"/>
          <w:lang w:val="en-US"/>
        </w:rPr>
        <w:t xml:space="preserve"> (replaced by Rolf </w:t>
      </w:r>
      <w:proofErr w:type="spellStart"/>
      <w:r w:rsidR="0017694C">
        <w:rPr>
          <w:rFonts w:eastAsiaTheme="minorEastAsia"/>
          <w:color w:val="000000" w:themeColor="text1"/>
          <w:szCs w:val="24"/>
          <w:lang w:val="en-US"/>
        </w:rPr>
        <w:t>Evensen</w:t>
      </w:r>
      <w:proofErr w:type="spellEnd"/>
      <w:r w:rsidR="0017694C">
        <w:rPr>
          <w:rFonts w:eastAsiaTheme="minorEastAsia"/>
          <w:color w:val="000000" w:themeColor="text1"/>
          <w:szCs w:val="24"/>
          <w:lang w:val="en-US"/>
        </w:rPr>
        <w:t>)</w:t>
      </w:r>
      <w:r w:rsidRPr="000430A7">
        <w:rPr>
          <w:rFonts w:eastAsiaTheme="minorEastAsia"/>
          <w:color w:val="000000" w:themeColor="text1"/>
          <w:szCs w:val="24"/>
          <w:lang w:val="en-US"/>
        </w:rPr>
        <w:t xml:space="preserve">, ExxonMobil </w:t>
      </w:r>
    </w:p>
    <w:p w:rsidR="00AF4C6E" w:rsidRPr="00DE083F" w:rsidRDefault="00AF4C6E" w:rsidP="00693FC2">
      <w:pPr>
        <w:jc w:val="both"/>
        <w:rPr>
          <w:rFonts w:eastAsiaTheme="minorEastAsia"/>
          <w:color w:val="000000" w:themeColor="text1"/>
          <w:szCs w:val="24"/>
          <w:lang w:val="en-US"/>
        </w:rPr>
      </w:pPr>
    </w:p>
    <w:p w:rsidR="00AF4C6E" w:rsidRPr="00AF4C6E" w:rsidRDefault="00DE083F" w:rsidP="00693FC2">
      <w:pPr>
        <w:jc w:val="both"/>
        <w:rPr>
          <w:rFonts w:eastAsiaTheme="minorEastAsia"/>
          <w:color w:val="000000" w:themeColor="text1"/>
          <w:szCs w:val="24"/>
          <w:lang w:val="en-US"/>
        </w:rPr>
      </w:pPr>
      <w:r>
        <w:rPr>
          <w:rFonts w:eastAsiaTheme="minorEastAsia"/>
          <w:color w:val="000000" w:themeColor="text1"/>
          <w:szCs w:val="24"/>
          <w:lang w:val="en-US"/>
        </w:rPr>
        <w:t xml:space="preserve">Eirik </w:t>
      </w:r>
      <w:proofErr w:type="spellStart"/>
      <w:r>
        <w:rPr>
          <w:rFonts w:eastAsiaTheme="minorEastAsia"/>
          <w:color w:val="000000" w:themeColor="text1"/>
          <w:szCs w:val="24"/>
          <w:lang w:val="en-US"/>
        </w:rPr>
        <w:t>Tveit</w:t>
      </w:r>
      <w:proofErr w:type="spellEnd"/>
      <w:r w:rsidR="00AF4C6E" w:rsidRPr="00AF4C6E">
        <w:rPr>
          <w:rFonts w:eastAsiaTheme="minorEastAsia"/>
          <w:color w:val="000000" w:themeColor="text1"/>
          <w:szCs w:val="24"/>
          <w:lang w:val="en-US"/>
        </w:rPr>
        <w:t xml:space="preserve"> </w:t>
      </w:r>
      <w:r w:rsidR="00AF4C6E">
        <w:rPr>
          <w:rFonts w:eastAsiaTheme="minorEastAsia"/>
          <w:color w:val="000000" w:themeColor="text1"/>
          <w:szCs w:val="24"/>
          <w:lang w:val="en-US"/>
        </w:rPr>
        <w:t>h</w:t>
      </w:r>
      <w:r w:rsidR="00AF4C6E" w:rsidRPr="00AF4C6E">
        <w:rPr>
          <w:lang w:val="en-US"/>
        </w:rPr>
        <w:t>as chair</w:t>
      </w:r>
      <w:r w:rsidR="00AF4C6E">
        <w:rPr>
          <w:lang w:val="en-US"/>
        </w:rPr>
        <w:t>ed the workgroup</w:t>
      </w:r>
      <w:r w:rsidR="00AF4C6E" w:rsidRPr="00AF4C6E">
        <w:rPr>
          <w:lang w:val="en-US"/>
        </w:rPr>
        <w:t xml:space="preserve"> with Oluf Bjørndal as the representative from the </w:t>
      </w:r>
      <w:r w:rsidR="00BA52BB">
        <w:rPr>
          <w:lang w:val="en-US"/>
        </w:rPr>
        <w:t>NOROG</w:t>
      </w:r>
      <w:r w:rsidR="00AF4C6E" w:rsidRPr="00AF4C6E">
        <w:rPr>
          <w:lang w:val="en-US"/>
        </w:rPr>
        <w:t xml:space="preserve"> administration</w:t>
      </w:r>
      <w:r w:rsidR="001D4E7F">
        <w:rPr>
          <w:lang w:val="en-US"/>
        </w:rPr>
        <w:t>.</w:t>
      </w:r>
    </w:p>
    <w:p w:rsidR="00AF4C6E" w:rsidRPr="00AF4C6E" w:rsidRDefault="00AF4C6E" w:rsidP="00693FC2">
      <w:pPr>
        <w:jc w:val="both"/>
        <w:rPr>
          <w:szCs w:val="24"/>
          <w:lang w:val="en-US"/>
        </w:rPr>
      </w:pPr>
    </w:p>
    <w:p w:rsidR="00865F2C" w:rsidRPr="000D5028" w:rsidRDefault="00865F2C" w:rsidP="00693FC2">
      <w:pPr>
        <w:jc w:val="both"/>
        <w:rPr>
          <w:szCs w:val="24"/>
          <w:lang w:val="en-US"/>
        </w:rPr>
      </w:pPr>
      <w:r w:rsidRPr="000D5028">
        <w:rPr>
          <w:szCs w:val="24"/>
          <w:lang w:val="en-US"/>
        </w:rPr>
        <w:t xml:space="preserve">Responsible manager in </w:t>
      </w:r>
      <w:r w:rsidR="00BA52BB">
        <w:rPr>
          <w:szCs w:val="24"/>
          <w:lang w:val="en-US"/>
        </w:rPr>
        <w:t>NOROG</w:t>
      </w:r>
      <w:r w:rsidRPr="000D5028">
        <w:rPr>
          <w:szCs w:val="24"/>
          <w:lang w:val="en-US"/>
        </w:rPr>
        <w:t xml:space="preserve"> is </w:t>
      </w:r>
      <w:r w:rsidR="00AF4C6E" w:rsidRPr="000D5028">
        <w:rPr>
          <w:szCs w:val="24"/>
          <w:lang w:val="en-US"/>
        </w:rPr>
        <w:t xml:space="preserve">Oluf Bjørndal, </w:t>
      </w:r>
      <w:r w:rsidRPr="000D5028">
        <w:rPr>
          <w:szCs w:val="24"/>
          <w:lang w:val="en-US"/>
        </w:rPr>
        <w:t>e-mail</w:t>
      </w:r>
      <w:r w:rsidR="000D5028" w:rsidRPr="000D5028">
        <w:rPr>
          <w:szCs w:val="24"/>
          <w:lang w:val="en-US"/>
        </w:rPr>
        <w:t xml:space="preserve"> ad</w:t>
      </w:r>
      <w:r w:rsidR="00AF4C6E" w:rsidRPr="000D5028">
        <w:rPr>
          <w:szCs w:val="24"/>
          <w:lang w:val="en-US"/>
        </w:rPr>
        <w:t xml:space="preserve">dress: </w:t>
      </w:r>
      <w:r w:rsidR="0035794B">
        <w:rPr>
          <w:szCs w:val="24"/>
          <w:lang w:val="en-US"/>
        </w:rPr>
        <w:t>ob</w:t>
      </w:r>
      <w:r w:rsidR="00AF4C6E" w:rsidRPr="000D5028">
        <w:rPr>
          <w:szCs w:val="24"/>
          <w:lang w:val="en-US"/>
        </w:rPr>
        <w:t>@</w:t>
      </w:r>
      <w:r w:rsidR="00BA52BB">
        <w:rPr>
          <w:szCs w:val="24"/>
          <w:lang w:val="en-US"/>
        </w:rPr>
        <w:t>norog</w:t>
      </w:r>
      <w:r w:rsidR="00AF4C6E" w:rsidRPr="000D5028">
        <w:rPr>
          <w:szCs w:val="24"/>
          <w:lang w:val="en-US"/>
        </w:rPr>
        <w:t>.no</w:t>
      </w:r>
      <w:r w:rsidR="000D5028" w:rsidRPr="000D5028">
        <w:rPr>
          <w:szCs w:val="24"/>
          <w:lang w:val="en-US"/>
        </w:rPr>
        <w:t xml:space="preserve"> and </w:t>
      </w:r>
      <w:r w:rsidR="000D5028">
        <w:rPr>
          <w:szCs w:val="24"/>
          <w:lang w:val="en-US"/>
        </w:rPr>
        <w:t>telephone 0047</w:t>
      </w:r>
      <w:r w:rsidR="000D5028" w:rsidRPr="000D5028">
        <w:rPr>
          <w:szCs w:val="24"/>
          <w:lang w:val="en-US"/>
        </w:rPr>
        <w:t xml:space="preserve"> 51678173.</w:t>
      </w:r>
    </w:p>
    <w:p w:rsidR="000D5028" w:rsidRPr="000D5028" w:rsidRDefault="000D5028" w:rsidP="00693FC2">
      <w:pPr>
        <w:jc w:val="both"/>
        <w:rPr>
          <w:szCs w:val="24"/>
          <w:lang w:val="en-GB"/>
        </w:rPr>
      </w:pPr>
    </w:p>
    <w:p w:rsidR="00865F2C" w:rsidRPr="0046026B" w:rsidRDefault="004E51E3" w:rsidP="00693FC2">
      <w:pPr>
        <w:jc w:val="both"/>
        <w:rPr>
          <w:szCs w:val="24"/>
          <w:lang w:val="en-GB"/>
        </w:rPr>
      </w:pPr>
      <w:r>
        <w:rPr>
          <w:szCs w:val="24"/>
          <w:lang w:val="en-GB"/>
        </w:rPr>
        <w:t>T</w:t>
      </w:r>
      <w:r w:rsidR="00865F2C" w:rsidRPr="0046026B">
        <w:rPr>
          <w:szCs w:val="24"/>
          <w:lang w:val="en-GB"/>
        </w:rPr>
        <w:t>h</w:t>
      </w:r>
      <w:r w:rsidR="004E3CC0">
        <w:rPr>
          <w:szCs w:val="24"/>
          <w:lang w:val="en-GB"/>
        </w:rPr>
        <w:t>is</w:t>
      </w:r>
      <w:r w:rsidR="00865F2C" w:rsidRPr="0046026B">
        <w:rPr>
          <w:szCs w:val="24"/>
          <w:lang w:val="en-GB"/>
        </w:rPr>
        <w:t xml:space="preserve"> </w:t>
      </w:r>
      <w:r w:rsidR="004E3CC0">
        <w:rPr>
          <w:szCs w:val="24"/>
          <w:lang w:val="en-GB"/>
        </w:rPr>
        <w:t>model agreement</w:t>
      </w:r>
      <w:r w:rsidR="00865F2C" w:rsidRPr="0046026B">
        <w:rPr>
          <w:szCs w:val="24"/>
          <w:lang w:val="en-GB"/>
        </w:rPr>
        <w:t xml:space="preserve"> express a joint solution negotiated between the </w:t>
      </w:r>
      <w:r>
        <w:rPr>
          <w:szCs w:val="24"/>
          <w:lang w:val="en-GB"/>
        </w:rPr>
        <w:t>member</w:t>
      </w:r>
      <w:r w:rsidR="00865F2C" w:rsidRPr="0046026B">
        <w:rPr>
          <w:szCs w:val="24"/>
          <w:lang w:val="en-GB"/>
        </w:rPr>
        <w:t xml:space="preserve"> companies</w:t>
      </w:r>
      <w:r>
        <w:rPr>
          <w:szCs w:val="24"/>
          <w:lang w:val="en-GB"/>
        </w:rPr>
        <w:t>.</w:t>
      </w:r>
    </w:p>
    <w:p w:rsidR="00865F2C" w:rsidRPr="0046026B" w:rsidRDefault="00865F2C" w:rsidP="00693FC2">
      <w:pPr>
        <w:jc w:val="both"/>
        <w:rPr>
          <w:b/>
          <w:szCs w:val="24"/>
          <w:lang w:val="en-US"/>
        </w:rPr>
      </w:pPr>
    </w:p>
    <w:p w:rsidR="00865F2C" w:rsidRPr="0046026B" w:rsidRDefault="00865F2C" w:rsidP="00693FC2">
      <w:pPr>
        <w:autoSpaceDE w:val="0"/>
        <w:autoSpaceDN w:val="0"/>
        <w:adjustRightInd w:val="0"/>
        <w:jc w:val="both"/>
        <w:rPr>
          <w:szCs w:val="24"/>
          <w:lang w:val="en-GB"/>
        </w:rPr>
      </w:pPr>
      <w:r w:rsidRPr="0046026B">
        <w:rPr>
          <w:szCs w:val="24"/>
          <w:lang w:val="en-GB"/>
        </w:rPr>
        <w:t>Th</w:t>
      </w:r>
      <w:r w:rsidR="004E3CC0">
        <w:rPr>
          <w:szCs w:val="24"/>
          <w:lang w:val="en-GB"/>
        </w:rPr>
        <w:t>is</w:t>
      </w:r>
      <w:r w:rsidRPr="0046026B">
        <w:rPr>
          <w:szCs w:val="24"/>
          <w:lang w:val="en-GB"/>
        </w:rPr>
        <w:t xml:space="preserve"> </w:t>
      </w:r>
      <w:r w:rsidR="00BA52BB">
        <w:rPr>
          <w:szCs w:val="24"/>
          <w:lang w:val="en-GB"/>
        </w:rPr>
        <w:t>NOROG</w:t>
      </w:r>
      <w:r w:rsidRPr="0046026B">
        <w:rPr>
          <w:szCs w:val="24"/>
          <w:lang w:val="en-GB"/>
        </w:rPr>
        <w:t xml:space="preserve"> </w:t>
      </w:r>
      <w:r w:rsidR="004E3CC0">
        <w:rPr>
          <w:szCs w:val="24"/>
          <w:lang w:val="en-GB"/>
        </w:rPr>
        <w:t>model agreement</w:t>
      </w:r>
      <w:r w:rsidRPr="0046026B">
        <w:rPr>
          <w:szCs w:val="24"/>
          <w:lang w:val="en-GB"/>
        </w:rPr>
        <w:t xml:space="preserve"> </w:t>
      </w:r>
      <w:r w:rsidR="004E3CC0">
        <w:rPr>
          <w:szCs w:val="24"/>
          <w:lang w:val="en-GB"/>
        </w:rPr>
        <w:t>has</w:t>
      </w:r>
      <w:r w:rsidRPr="0046026B">
        <w:rPr>
          <w:szCs w:val="24"/>
          <w:lang w:val="en-GB"/>
        </w:rPr>
        <w:t xml:space="preserve"> been prepared with the broad-based participation of interested parties in the Norwegian petroleum industry, and </w:t>
      </w:r>
      <w:proofErr w:type="gramStart"/>
      <w:r w:rsidR="004E3CC0">
        <w:rPr>
          <w:szCs w:val="24"/>
          <w:lang w:val="en-GB"/>
        </w:rPr>
        <w:t>is</w:t>
      </w:r>
      <w:r w:rsidRPr="0046026B">
        <w:rPr>
          <w:szCs w:val="24"/>
          <w:lang w:val="en-GB"/>
        </w:rPr>
        <w:t xml:space="preserve"> owned</w:t>
      </w:r>
      <w:proofErr w:type="gramEnd"/>
      <w:r w:rsidRPr="0046026B">
        <w:rPr>
          <w:szCs w:val="24"/>
          <w:lang w:val="en-GB"/>
        </w:rPr>
        <w:t xml:space="preserve"> by the Norwegian petroleum industry, represented by the Norwegian Oil Industry Association (</w:t>
      </w:r>
      <w:r w:rsidR="00BA52BB">
        <w:rPr>
          <w:szCs w:val="24"/>
          <w:lang w:val="en-GB"/>
        </w:rPr>
        <w:t>NOROG</w:t>
      </w:r>
      <w:r w:rsidRPr="0046026B">
        <w:rPr>
          <w:szCs w:val="24"/>
          <w:lang w:val="en-GB"/>
        </w:rPr>
        <w:t xml:space="preserve">). </w:t>
      </w:r>
      <w:r w:rsidR="00BA52BB">
        <w:rPr>
          <w:szCs w:val="24"/>
          <w:lang w:val="en-GB"/>
        </w:rPr>
        <w:t>NOROG</w:t>
      </w:r>
      <w:r w:rsidRPr="0046026B">
        <w:rPr>
          <w:szCs w:val="24"/>
          <w:lang w:val="en-GB"/>
        </w:rPr>
        <w:t xml:space="preserve"> is responsible for administration of th</w:t>
      </w:r>
      <w:r w:rsidR="004E3CC0">
        <w:rPr>
          <w:szCs w:val="24"/>
          <w:lang w:val="en-GB"/>
        </w:rPr>
        <w:t>is</w:t>
      </w:r>
      <w:r w:rsidRPr="0046026B">
        <w:rPr>
          <w:szCs w:val="24"/>
          <w:lang w:val="en-GB"/>
        </w:rPr>
        <w:t xml:space="preserve"> </w:t>
      </w:r>
      <w:r w:rsidR="004E3CC0">
        <w:rPr>
          <w:szCs w:val="24"/>
          <w:lang w:val="en-GB"/>
        </w:rPr>
        <w:t>model agreement</w:t>
      </w:r>
      <w:r w:rsidRPr="0046026B">
        <w:rPr>
          <w:szCs w:val="24"/>
          <w:lang w:val="en-GB"/>
        </w:rPr>
        <w:t>.</w:t>
      </w:r>
    </w:p>
    <w:p w:rsidR="00865F2C" w:rsidRPr="0046026B" w:rsidRDefault="00865F2C" w:rsidP="00865F2C">
      <w:pPr>
        <w:autoSpaceDE w:val="0"/>
        <w:autoSpaceDN w:val="0"/>
        <w:adjustRightInd w:val="0"/>
        <w:rPr>
          <w:szCs w:val="24"/>
          <w:lang w:val="en-GB"/>
        </w:rPr>
      </w:pPr>
    </w:p>
    <w:p w:rsidR="00865F2C" w:rsidRPr="0046026B" w:rsidRDefault="00865F2C" w:rsidP="00865F2C">
      <w:pPr>
        <w:autoSpaceDE w:val="0"/>
        <w:autoSpaceDN w:val="0"/>
        <w:adjustRightInd w:val="0"/>
        <w:rPr>
          <w:szCs w:val="24"/>
          <w:lang w:val="en-GB"/>
        </w:rPr>
      </w:pPr>
      <w:r w:rsidRPr="0046026B">
        <w:rPr>
          <w:szCs w:val="24"/>
          <w:lang w:val="en-GB"/>
        </w:rPr>
        <w:t xml:space="preserve">The Norwegian Oil </w:t>
      </w:r>
      <w:r w:rsidR="0035794B">
        <w:rPr>
          <w:szCs w:val="24"/>
          <w:lang w:val="en-GB"/>
        </w:rPr>
        <w:t>and Gas</w:t>
      </w:r>
      <w:r w:rsidR="0035794B" w:rsidRPr="0046026B">
        <w:rPr>
          <w:szCs w:val="24"/>
          <w:lang w:val="en-GB"/>
        </w:rPr>
        <w:t xml:space="preserve"> </w:t>
      </w:r>
      <w:r w:rsidRPr="0046026B">
        <w:rPr>
          <w:szCs w:val="24"/>
          <w:lang w:val="en-GB"/>
        </w:rPr>
        <w:t>Association (</w:t>
      </w:r>
      <w:r w:rsidR="00BA52BB">
        <w:rPr>
          <w:szCs w:val="24"/>
          <w:lang w:val="en-GB"/>
        </w:rPr>
        <w:t>NOROG</w:t>
      </w:r>
      <w:r w:rsidRPr="0046026B">
        <w:rPr>
          <w:szCs w:val="24"/>
          <w:lang w:val="en-GB"/>
        </w:rPr>
        <w:t xml:space="preserve">) </w:t>
      </w:r>
    </w:p>
    <w:p w:rsidR="00865F2C" w:rsidRPr="002D1D4F" w:rsidRDefault="00061A9A" w:rsidP="00865F2C">
      <w:pPr>
        <w:autoSpaceDE w:val="0"/>
        <w:autoSpaceDN w:val="0"/>
        <w:adjustRightInd w:val="0"/>
        <w:rPr>
          <w:szCs w:val="24"/>
        </w:rPr>
      </w:pPr>
      <w:proofErr w:type="spellStart"/>
      <w:r w:rsidRPr="002D1D4F">
        <w:rPr>
          <w:szCs w:val="24"/>
        </w:rPr>
        <w:t>Vassbotnen</w:t>
      </w:r>
      <w:proofErr w:type="spellEnd"/>
      <w:r w:rsidRPr="002D1D4F">
        <w:rPr>
          <w:szCs w:val="24"/>
        </w:rPr>
        <w:t xml:space="preserve"> 1, Sandnes</w:t>
      </w:r>
    </w:p>
    <w:p w:rsidR="00865F2C" w:rsidRPr="002D1D4F" w:rsidRDefault="00061A9A" w:rsidP="00865F2C">
      <w:pPr>
        <w:autoSpaceDE w:val="0"/>
        <w:autoSpaceDN w:val="0"/>
        <w:adjustRightInd w:val="0"/>
        <w:rPr>
          <w:szCs w:val="24"/>
        </w:rPr>
      </w:pPr>
      <w:r w:rsidRPr="002D1D4F">
        <w:rPr>
          <w:szCs w:val="24"/>
        </w:rPr>
        <w:t xml:space="preserve">P.O. Box 8065 </w:t>
      </w:r>
    </w:p>
    <w:p w:rsidR="00865F2C" w:rsidRPr="009622C9" w:rsidRDefault="009A4506" w:rsidP="00865F2C">
      <w:pPr>
        <w:autoSpaceDE w:val="0"/>
        <w:autoSpaceDN w:val="0"/>
        <w:adjustRightInd w:val="0"/>
        <w:rPr>
          <w:szCs w:val="24"/>
          <w:lang w:val="en-US"/>
        </w:rPr>
      </w:pPr>
      <w:r>
        <w:rPr>
          <w:szCs w:val="24"/>
          <w:lang w:val="en-US"/>
        </w:rPr>
        <w:t xml:space="preserve">4068 Stavanger, Norway </w:t>
      </w:r>
    </w:p>
    <w:p w:rsidR="00865F2C" w:rsidRPr="009622C9" w:rsidRDefault="009A4506" w:rsidP="00865F2C">
      <w:pPr>
        <w:autoSpaceDE w:val="0"/>
        <w:autoSpaceDN w:val="0"/>
        <w:adjustRightInd w:val="0"/>
        <w:rPr>
          <w:szCs w:val="24"/>
          <w:lang w:val="en-US"/>
        </w:rPr>
      </w:pPr>
      <w:r>
        <w:rPr>
          <w:szCs w:val="24"/>
          <w:lang w:val="en-US"/>
        </w:rPr>
        <w:t xml:space="preserve">Tel.: + 47 51 84 65 00 </w:t>
      </w:r>
    </w:p>
    <w:p w:rsidR="00865F2C" w:rsidRPr="009622C9" w:rsidRDefault="009A4506" w:rsidP="00865F2C">
      <w:pPr>
        <w:autoSpaceDE w:val="0"/>
        <w:autoSpaceDN w:val="0"/>
        <w:adjustRightInd w:val="0"/>
        <w:rPr>
          <w:szCs w:val="24"/>
          <w:lang w:val="en-US"/>
        </w:rPr>
      </w:pPr>
      <w:r>
        <w:rPr>
          <w:szCs w:val="24"/>
          <w:lang w:val="en-US"/>
        </w:rPr>
        <w:t>Fax: + 47 51 84 65 01</w:t>
      </w:r>
    </w:p>
    <w:p w:rsidR="00865F2C" w:rsidRPr="009622C9" w:rsidRDefault="009A4506" w:rsidP="00865F2C">
      <w:pPr>
        <w:autoSpaceDE w:val="0"/>
        <w:autoSpaceDN w:val="0"/>
        <w:adjustRightInd w:val="0"/>
        <w:rPr>
          <w:szCs w:val="24"/>
          <w:lang w:val="en-US"/>
        </w:rPr>
      </w:pPr>
      <w:r>
        <w:rPr>
          <w:szCs w:val="24"/>
          <w:lang w:val="en-US"/>
        </w:rPr>
        <w:t xml:space="preserve">Web site: </w:t>
      </w:r>
      <w:hyperlink r:id="rId9" w:history="1">
        <w:r>
          <w:rPr>
            <w:rStyle w:val="Hyperkobling"/>
            <w:szCs w:val="24"/>
            <w:lang w:val="en-US"/>
          </w:rPr>
          <w:t>www.norog</w:t>
        </w:r>
        <w:r w:rsidR="000430A7" w:rsidRPr="000430A7">
          <w:rPr>
            <w:rStyle w:val="Hyperkobling"/>
            <w:szCs w:val="24"/>
            <w:lang w:val="en-US"/>
          </w:rPr>
          <w:t>.no</w:t>
        </w:r>
      </w:hyperlink>
      <w:r w:rsidR="000430A7" w:rsidRPr="000430A7">
        <w:rPr>
          <w:szCs w:val="24"/>
          <w:lang w:val="en-US"/>
        </w:rPr>
        <w:t xml:space="preserve"> </w:t>
      </w:r>
    </w:p>
    <w:p w:rsidR="00865F2C" w:rsidRPr="009622C9" w:rsidRDefault="000430A7" w:rsidP="00865F2C">
      <w:pPr>
        <w:autoSpaceDE w:val="0"/>
        <w:autoSpaceDN w:val="0"/>
        <w:adjustRightInd w:val="0"/>
        <w:rPr>
          <w:szCs w:val="24"/>
          <w:lang w:val="en-US"/>
        </w:rPr>
      </w:pPr>
      <w:r w:rsidRPr="000430A7">
        <w:rPr>
          <w:szCs w:val="24"/>
          <w:lang w:val="en-US"/>
        </w:rPr>
        <w:t>E-mail: firmapost@norog.no</w:t>
      </w:r>
    </w:p>
    <w:p w:rsidR="003B2786" w:rsidRPr="009622C9" w:rsidRDefault="003B2786" w:rsidP="00865F2C">
      <w:pPr>
        <w:rPr>
          <w:b/>
          <w:lang w:val="en-US"/>
        </w:rPr>
      </w:pPr>
    </w:p>
    <w:p w:rsidR="003B2786" w:rsidRPr="009622C9" w:rsidRDefault="003B2786" w:rsidP="003B2786">
      <w:pPr>
        <w:rPr>
          <w:szCs w:val="24"/>
          <w:lang w:val="en-US"/>
        </w:rPr>
      </w:pPr>
    </w:p>
    <w:p w:rsidR="003B2786" w:rsidRPr="009622C9" w:rsidRDefault="003B2786" w:rsidP="003B2786">
      <w:pPr>
        <w:rPr>
          <w:szCs w:val="24"/>
          <w:lang w:val="en-US"/>
        </w:rPr>
      </w:pPr>
    </w:p>
    <w:p w:rsidR="004E51E3" w:rsidRPr="009622C9" w:rsidRDefault="004E51E3" w:rsidP="004E51E3">
      <w:pPr>
        <w:pStyle w:val="NormalWeb"/>
      </w:pPr>
    </w:p>
    <w:p w:rsidR="00865F2C" w:rsidRDefault="000430A7" w:rsidP="00865F2C">
      <w:pPr>
        <w:rPr>
          <w:b/>
          <w:lang w:val="en-US"/>
        </w:rPr>
      </w:pPr>
      <w:r w:rsidRPr="000430A7">
        <w:rPr>
          <w:b/>
          <w:lang w:val="en-US"/>
        </w:rPr>
        <w:br w:type="page"/>
      </w:r>
      <w:r w:rsidR="00865F2C">
        <w:rPr>
          <w:b/>
          <w:lang w:val="en-US"/>
        </w:rPr>
        <w:lastRenderedPageBreak/>
        <w:t>TABLE OF CONTENTS</w:t>
      </w:r>
    </w:p>
    <w:p w:rsidR="00865F2C" w:rsidRDefault="00865F2C" w:rsidP="00865F2C">
      <w:pPr>
        <w:rPr>
          <w:b/>
          <w:lang w:val="en-US"/>
        </w:rPr>
      </w:pPr>
    </w:p>
    <w:sdt>
      <w:sdtPr>
        <w:rPr>
          <w:rFonts w:ascii="Times New Roman" w:eastAsia="Times New Roman" w:hAnsi="Times New Roman" w:cs="Times New Roman"/>
          <w:b w:val="0"/>
          <w:bCs w:val="0"/>
          <w:color w:val="auto"/>
          <w:sz w:val="24"/>
          <w:szCs w:val="20"/>
        </w:rPr>
        <w:id w:val="-1127459812"/>
        <w:docPartObj>
          <w:docPartGallery w:val="Table of Contents"/>
          <w:docPartUnique/>
        </w:docPartObj>
      </w:sdtPr>
      <w:sdtEndPr/>
      <w:sdtContent>
        <w:p w:rsidR="003B2786" w:rsidRDefault="003B2786">
          <w:pPr>
            <w:pStyle w:val="Overskriftforinnholdsfortegnelse"/>
          </w:pPr>
        </w:p>
        <w:p w:rsidR="005A657C" w:rsidRDefault="00585B5E">
          <w:pPr>
            <w:pStyle w:val="INNH1"/>
            <w:tabs>
              <w:tab w:val="right" w:leader="dot" w:pos="9060"/>
            </w:tabs>
            <w:rPr>
              <w:rFonts w:asciiTheme="minorHAnsi" w:eastAsiaTheme="minorEastAsia" w:hAnsiTheme="minorHAnsi" w:cstheme="minorBidi"/>
              <w:noProof/>
              <w:sz w:val="22"/>
              <w:szCs w:val="22"/>
              <w:lang w:val="en-US" w:eastAsia="zh-CN"/>
            </w:rPr>
          </w:pPr>
          <w:r>
            <w:fldChar w:fldCharType="begin"/>
          </w:r>
          <w:r w:rsidR="003B2786">
            <w:instrText xml:space="preserve"> TOC \o "1-3" \h \z \u </w:instrText>
          </w:r>
          <w:r>
            <w:fldChar w:fldCharType="separate"/>
          </w:r>
          <w:hyperlink w:anchor="_Toc441579886" w:history="1">
            <w:r w:rsidR="005A657C" w:rsidRPr="006D1EDD">
              <w:rPr>
                <w:rStyle w:val="Hyperkobling"/>
                <w:noProof/>
                <w:lang w:val="en-US"/>
              </w:rPr>
              <w:t>INTRODUCTION</w:t>
            </w:r>
            <w:r w:rsidR="005A657C">
              <w:rPr>
                <w:noProof/>
                <w:webHidden/>
              </w:rPr>
              <w:tab/>
            </w:r>
            <w:r>
              <w:rPr>
                <w:noProof/>
                <w:webHidden/>
              </w:rPr>
              <w:fldChar w:fldCharType="begin"/>
            </w:r>
            <w:r w:rsidR="005A657C">
              <w:rPr>
                <w:noProof/>
                <w:webHidden/>
              </w:rPr>
              <w:instrText xml:space="preserve"> PAGEREF _Toc441579886 \h </w:instrText>
            </w:r>
            <w:r>
              <w:rPr>
                <w:noProof/>
                <w:webHidden/>
              </w:rPr>
            </w:r>
            <w:r>
              <w:rPr>
                <w:noProof/>
                <w:webHidden/>
              </w:rPr>
              <w:fldChar w:fldCharType="separate"/>
            </w:r>
            <w:r w:rsidR="00E17670">
              <w:rPr>
                <w:noProof/>
                <w:webHidden/>
              </w:rPr>
              <w:t>4</w:t>
            </w:r>
            <w:r>
              <w:rPr>
                <w:noProof/>
                <w:webHidden/>
              </w:rPr>
              <w:fldChar w:fldCharType="end"/>
            </w:r>
          </w:hyperlink>
        </w:p>
        <w:p w:rsidR="005A657C" w:rsidRDefault="003B2F3B">
          <w:pPr>
            <w:pStyle w:val="INNH1"/>
            <w:tabs>
              <w:tab w:val="left" w:pos="480"/>
              <w:tab w:val="right" w:leader="dot" w:pos="9060"/>
            </w:tabs>
            <w:rPr>
              <w:rFonts w:asciiTheme="minorHAnsi" w:eastAsiaTheme="minorEastAsia" w:hAnsiTheme="minorHAnsi" w:cstheme="minorBidi"/>
              <w:noProof/>
              <w:sz w:val="22"/>
              <w:szCs w:val="22"/>
              <w:lang w:val="en-US" w:eastAsia="zh-CN"/>
            </w:rPr>
          </w:pPr>
          <w:hyperlink w:anchor="_Toc441579887" w:history="1">
            <w:r w:rsidR="005A657C" w:rsidRPr="006D1EDD">
              <w:rPr>
                <w:rStyle w:val="Hyperkobling"/>
                <w:noProof/>
              </w:rPr>
              <w:t>1.</w:t>
            </w:r>
            <w:r w:rsidR="005A657C">
              <w:rPr>
                <w:rFonts w:asciiTheme="minorHAnsi" w:eastAsiaTheme="minorEastAsia" w:hAnsiTheme="minorHAnsi" w:cstheme="minorBidi"/>
                <w:noProof/>
                <w:sz w:val="22"/>
                <w:szCs w:val="22"/>
                <w:lang w:val="en-US" w:eastAsia="zh-CN"/>
              </w:rPr>
              <w:tab/>
            </w:r>
            <w:r w:rsidR="005A657C" w:rsidRPr="006D1EDD">
              <w:rPr>
                <w:rStyle w:val="Hyperkobling"/>
                <w:noProof/>
              </w:rPr>
              <w:t>DEFINITIONS</w:t>
            </w:r>
            <w:r w:rsidR="005A657C">
              <w:rPr>
                <w:noProof/>
                <w:webHidden/>
              </w:rPr>
              <w:tab/>
            </w:r>
            <w:r w:rsidR="00585B5E">
              <w:rPr>
                <w:noProof/>
                <w:webHidden/>
              </w:rPr>
              <w:fldChar w:fldCharType="begin"/>
            </w:r>
            <w:r w:rsidR="005A657C">
              <w:rPr>
                <w:noProof/>
                <w:webHidden/>
              </w:rPr>
              <w:instrText xml:space="preserve"> PAGEREF _Toc441579887 \h </w:instrText>
            </w:r>
            <w:r w:rsidR="00585B5E">
              <w:rPr>
                <w:noProof/>
                <w:webHidden/>
              </w:rPr>
            </w:r>
            <w:r w:rsidR="00585B5E">
              <w:rPr>
                <w:noProof/>
                <w:webHidden/>
              </w:rPr>
              <w:fldChar w:fldCharType="separate"/>
            </w:r>
            <w:r w:rsidR="00E17670">
              <w:rPr>
                <w:noProof/>
                <w:webHidden/>
              </w:rPr>
              <w:t>10</w:t>
            </w:r>
            <w:r w:rsidR="00585B5E">
              <w:rPr>
                <w:noProof/>
                <w:webHidden/>
              </w:rPr>
              <w:fldChar w:fldCharType="end"/>
            </w:r>
          </w:hyperlink>
        </w:p>
        <w:p w:rsidR="005A657C" w:rsidRDefault="003B2F3B">
          <w:pPr>
            <w:pStyle w:val="INNH1"/>
            <w:tabs>
              <w:tab w:val="left" w:pos="480"/>
              <w:tab w:val="right" w:leader="dot" w:pos="9060"/>
            </w:tabs>
            <w:rPr>
              <w:rFonts w:asciiTheme="minorHAnsi" w:eastAsiaTheme="minorEastAsia" w:hAnsiTheme="minorHAnsi" w:cstheme="minorBidi"/>
              <w:noProof/>
              <w:sz w:val="22"/>
              <w:szCs w:val="22"/>
              <w:lang w:val="en-US" w:eastAsia="zh-CN"/>
            </w:rPr>
          </w:pPr>
          <w:hyperlink w:anchor="_Toc441579888" w:history="1">
            <w:r w:rsidR="005A657C" w:rsidRPr="006D1EDD">
              <w:rPr>
                <w:rStyle w:val="Hyperkobling"/>
                <w:noProof/>
                <w:lang w:val="en-US"/>
              </w:rPr>
              <w:t>2.</w:t>
            </w:r>
            <w:r w:rsidR="005A657C">
              <w:rPr>
                <w:rFonts w:asciiTheme="minorHAnsi" w:eastAsiaTheme="minorEastAsia" w:hAnsiTheme="minorHAnsi" w:cstheme="minorBidi"/>
                <w:noProof/>
                <w:sz w:val="22"/>
                <w:szCs w:val="22"/>
                <w:lang w:val="en-US" w:eastAsia="zh-CN"/>
              </w:rPr>
              <w:tab/>
            </w:r>
            <w:r w:rsidR="005A657C" w:rsidRPr="006D1EDD">
              <w:rPr>
                <w:rStyle w:val="Hyperkobling"/>
                <w:noProof/>
                <w:lang w:val="en-US"/>
              </w:rPr>
              <w:t>ASSIGNMENT OF INTEREST AND CONSIDERATION</w:t>
            </w:r>
            <w:r w:rsidR="005A657C">
              <w:rPr>
                <w:noProof/>
                <w:webHidden/>
              </w:rPr>
              <w:tab/>
            </w:r>
            <w:r w:rsidR="00585B5E">
              <w:rPr>
                <w:noProof/>
                <w:webHidden/>
              </w:rPr>
              <w:fldChar w:fldCharType="begin"/>
            </w:r>
            <w:r w:rsidR="005A657C">
              <w:rPr>
                <w:noProof/>
                <w:webHidden/>
              </w:rPr>
              <w:instrText xml:space="preserve"> PAGEREF _Toc441579888 \h </w:instrText>
            </w:r>
            <w:r w:rsidR="00585B5E">
              <w:rPr>
                <w:noProof/>
                <w:webHidden/>
              </w:rPr>
            </w:r>
            <w:r w:rsidR="00585B5E">
              <w:rPr>
                <w:noProof/>
                <w:webHidden/>
              </w:rPr>
              <w:fldChar w:fldCharType="separate"/>
            </w:r>
            <w:r w:rsidR="00E17670">
              <w:rPr>
                <w:noProof/>
                <w:webHidden/>
              </w:rPr>
              <w:t>12</w:t>
            </w:r>
            <w:r w:rsidR="00585B5E">
              <w:rPr>
                <w:noProof/>
                <w:webHidden/>
              </w:rPr>
              <w:fldChar w:fldCharType="end"/>
            </w:r>
          </w:hyperlink>
        </w:p>
        <w:p w:rsidR="005A657C" w:rsidRDefault="003B2F3B">
          <w:pPr>
            <w:pStyle w:val="INNH1"/>
            <w:tabs>
              <w:tab w:val="left" w:pos="480"/>
              <w:tab w:val="right" w:leader="dot" w:pos="9060"/>
            </w:tabs>
            <w:rPr>
              <w:rFonts w:asciiTheme="minorHAnsi" w:eastAsiaTheme="minorEastAsia" w:hAnsiTheme="minorHAnsi" w:cstheme="minorBidi"/>
              <w:noProof/>
              <w:sz w:val="22"/>
              <w:szCs w:val="22"/>
              <w:lang w:val="en-US" w:eastAsia="zh-CN"/>
            </w:rPr>
          </w:pPr>
          <w:hyperlink w:anchor="_Toc441579889" w:history="1">
            <w:r w:rsidR="005A657C" w:rsidRPr="006D1EDD">
              <w:rPr>
                <w:rStyle w:val="Hyperkobling"/>
                <w:noProof/>
                <w:lang w:val="en-US"/>
              </w:rPr>
              <w:t>3.</w:t>
            </w:r>
            <w:r w:rsidR="005A657C">
              <w:rPr>
                <w:rFonts w:asciiTheme="minorHAnsi" w:eastAsiaTheme="minorEastAsia" w:hAnsiTheme="minorHAnsi" w:cstheme="minorBidi"/>
                <w:noProof/>
                <w:sz w:val="22"/>
                <w:szCs w:val="22"/>
                <w:lang w:val="en-US" w:eastAsia="zh-CN"/>
              </w:rPr>
              <w:tab/>
            </w:r>
            <w:r w:rsidR="005A657C" w:rsidRPr="006D1EDD">
              <w:rPr>
                <w:rStyle w:val="Hyperkobling"/>
                <w:noProof/>
                <w:lang w:val="en-US"/>
              </w:rPr>
              <w:t>INTERIM PERIOD</w:t>
            </w:r>
            <w:r w:rsidR="005A657C">
              <w:rPr>
                <w:noProof/>
                <w:webHidden/>
              </w:rPr>
              <w:tab/>
            </w:r>
            <w:r w:rsidR="00585B5E">
              <w:rPr>
                <w:noProof/>
                <w:webHidden/>
              </w:rPr>
              <w:fldChar w:fldCharType="begin"/>
            </w:r>
            <w:r w:rsidR="005A657C">
              <w:rPr>
                <w:noProof/>
                <w:webHidden/>
              </w:rPr>
              <w:instrText xml:space="preserve"> PAGEREF _Toc441579889 \h </w:instrText>
            </w:r>
            <w:r w:rsidR="00585B5E">
              <w:rPr>
                <w:noProof/>
                <w:webHidden/>
              </w:rPr>
            </w:r>
            <w:r w:rsidR="00585B5E">
              <w:rPr>
                <w:noProof/>
                <w:webHidden/>
              </w:rPr>
              <w:fldChar w:fldCharType="separate"/>
            </w:r>
            <w:r w:rsidR="00E17670">
              <w:rPr>
                <w:noProof/>
                <w:webHidden/>
              </w:rPr>
              <w:t>12</w:t>
            </w:r>
            <w:r w:rsidR="00585B5E">
              <w:rPr>
                <w:noProof/>
                <w:webHidden/>
              </w:rPr>
              <w:fldChar w:fldCharType="end"/>
            </w:r>
          </w:hyperlink>
        </w:p>
        <w:p w:rsidR="005A657C" w:rsidRDefault="003B2F3B">
          <w:pPr>
            <w:pStyle w:val="INNH1"/>
            <w:tabs>
              <w:tab w:val="left" w:pos="480"/>
              <w:tab w:val="right" w:leader="dot" w:pos="9060"/>
            </w:tabs>
            <w:rPr>
              <w:rFonts w:asciiTheme="minorHAnsi" w:eastAsiaTheme="minorEastAsia" w:hAnsiTheme="minorHAnsi" w:cstheme="minorBidi"/>
              <w:noProof/>
              <w:sz w:val="22"/>
              <w:szCs w:val="22"/>
              <w:lang w:val="en-US" w:eastAsia="zh-CN"/>
            </w:rPr>
          </w:pPr>
          <w:hyperlink w:anchor="_Toc441579890" w:history="1">
            <w:r w:rsidR="005A657C" w:rsidRPr="006D1EDD">
              <w:rPr>
                <w:rStyle w:val="Hyperkobling"/>
                <w:noProof/>
                <w:lang w:val="en-US"/>
              </w:rPr>
              <w:t>4.</w:t>
            </w:r>
            <w:r w:rsidR="005A657C">
              <w:rPr>
                <w:rFonts w:asciiTheme="minorHAnsi" w:eastAsiaTheme="minorEastAsia" w:hAnsiTheme="minorHAnsi" w:cstheme="minorBidi"/>
                <w:noProof/>
                <w:sz w:val="22"/>
                <w:szCs w:val="22"/>
                <w:lang w:val="en-US" w:eastAsia="zh-CN"/>
              </w:rPr>
              <w:tab/>
            </w:r>
            <w:r w:rsidR="005A657C" w:rsidRPr="006D1EDD">
              <w:rPr>
                <w:rStyle w:val="Hyperkobling"/>
                <w:noProof/>
                <w:lang w:val="en-US"/>
              </w:rPr>
              <w:t>SETTLEMENT</w:t>
            </w:r>
            <w:r w:rsidR="005A657C">
              <w:rPr>
                <w:noProof/>
                <w:webHidden/>
              </w:rPr>
              <w:tab/>
            </w:r>
            <w:r w:rsidR="00585B5E">
              <w:rPr>
                <w:noProof/>
                <w:webHidden/>
              </w:rPr>
              <w:fldChar w:fldCharType="begin"/>
            </w:r>
            <w:r w:rsidR="005A657C">
              <w:rPr>
                <w:noProof/>
                <w:webHidden/>
              </w:rPr>
              <w:instrText xml:space="preserve"> PAGEREF _Toc441579890 \h </w:instrText>
            </w:r>
            <w:r w:rsidR="00585B5E">
              <w:rPr>
                <w:noProof/>
                <w:webHidden/>
              </w:rPr>
            </w:r>
            <w:r w:rsidR="00585B5E">
              <w:rPr>
                <w:noProof/>
                <w:webHidden/>
              </w:rPr>
              <w:fldChar w:fldCharType="separate"/>
            </w:r>
            <w:r w:rsidR="00E17670">
              <w:rPr>
                <w:noProof/>
                <w:webHidden/>
              </w:rPr>
              <w:t>13</w:t>
            </w:r>
            <w:r w:rsidR="00585B5E">
              <w:rPr>
                <w:noProof/>
                <w:webHidden/>
              </w:rPr>
              <w:fldChar w:fldCharType="end"/>
            </w:r>
          </w:hyperlink>
        </w:p>
        <w:p w:rsidR="005A657C" w:rsidRDefault="003B2F3B">
          <w:pPr>
            <w:pStyle w:val="INNH1"/>
            <w:tabs>
              <w:tab w:val="left" w:pos="480"/>
              <w:tab w:val="right" w:leader="dot" w:pos="9060"/>
            </w:tabs>
            <w:rPr>
              <w:rFonts w:asciiTheme="minorHAnsi" w:eastAsiaTheme="minorEastAsia" w:hAnsiTheme="minorHAnsi" w:cstheme="minorBidi"/>
              <w:noProof/>
              <w:sz w:val="22"/>
              <w:szCs w:val="22"/>
              <w:lang w:val="en-US" w:eastAsia="zh-CN"/>
            </w:rPr>
          </w:pPr>
          <w:hyperlink w:anchor="_Toc441579891" w:history="1">
            <w:r w:rsidR="005A657C" w:rsidRPr="006D1EDD">
              <w:rPr>
                <w:rStyle w:val="Hyperkobling"/>
                <w:noProof/>
                <w:lang w:val="en-US"/>
              </w:rPr>
              <w:t>5.</w:t>
            </w:r>
            <w:r w:rsidR="005A657C">
              <w:rPr>
                <w:rFonts w:asciiTheme="minorHAnsi" w:eastAsiaTheme="minorEastAsia" w:hAnsiTheme="minorHAnsi" w:cstheme="minorBidi"/>
                <w:noProof/>
                <w:sz w:val="22"/>
                <w:szCs w:val="22"/>
                <w:lang w:val="en-US" w:eastAsia="zh-CN"/>
              </w:rPr>
              <w:tab/>
            </w:r>
            <w:r w:rsidR="005A657C" w:rsidRPr="006D1EDD">
              <w:rPr>
                <w:rStyle w:val="Hyperkobling"/>
                <w:noProof/>
                <w:lang w:val="en-US"/>
              </w:rPr>
              <w:t>TAXATION</w:t>
            </w:r>
            <w:r w:rsidR="005A657C">
              <w:rPr>
                <w:noProof/>
                <w:webHidden/>
              </w:rPr>
              <w:tab/>
            </w:r>
            <w:r w:rsidR="00585B5E">
              <w:rPr>
                <w:noProof/>
                <w:webHidden/>
              </w:rPr>
              <w:fldChar w:fldCharType="begin"/>
            </w:r>
            <w:r w:rsidR="005A657C">
              <w:rPr>
                <w:noProof/>
                <w:webHidden/>
              </w:rPr>
              <w:instrText xml:space="preserve"> PAGEREF _Toc441579891 \h </w:instrText>
            </w:r>
            <w:r w:rsidR="00585B5E">
              <w:rPr>
                <w:noProof/>
                <w:webHidden/>
              </w:rPr>
            </w:r>
            <w:r w:rsidR="00585B5E">
              <w:rPr>
                <w:noProof/>
                <w:webHidden/>
              </w:rPr>
              <w:fldChar w:fldCharType="separate"/>
            </w:r>
            <w:r w:rsidR="00E17670">
              <w:rPr>
                <w:noProof/>
                <w:webHidden/>
              </w:rPr>
              <w:t>16</w:t>
            </w:r>
            <w:r w:rsidR="00585B5E">
              <w:rPr>
                <w:noProof/>
                <w:webHidden/>
              </w:rPr>
              <w:fldChar w:fldCharType="end"/>
            </w:r>
          </w:hyperlink>
        </w:p>
        <w:p w:rsidR="005A657C" w:rsidRDefault="003B2F3B">
          <w:pPr>
            <w:pStyle w:val="INNH1"/>
            <w:tabs>
              <w:tab w:val="left" w:pos="480"/>
              <w:tab w:val="right" w:leader="dot" w:pos="9060"/>
            </w:tabs>
            <w:rPr>
              <w:rFonts w:asciiTheme="minorHAnsi" w:eastAsiaTheme="minorEastAsia" w:hAnsiTheme="minorHAnsi" w:cstheme="minorBidi"/>
              <w:noProof/>
              <w:sz w:val="22"/>
              <w:szCs w:val="22"/>
              <w:lang w:val="en-US" w:eastAsia="zh-CN"/>
            </w:rPr>
          </w:pPr>
          <w:hyperlink w:anchor="_Toc441579892" w:history="1">
            <w:r w:rsidR="005A657C" w:rsidRPr="006D1EDD">
              <w:rPr>
                <w:rStyle w:val="Hyperkobling"/>
                <w:noProof/>
                <w:lang w:val="en-US"/>
              </w:rPr>
              <w:t>6.</w:t>
            </w:r>
            <w:r w:rsidR="005A657C">
              <w:rPr>
                <w:rFonts w:asciiTheme="minorHAnsi" w:eastAsiaTheme="minorEastAsia" w:hAnsiTheme="minorHAnsi" w:cstheme="minorBidi"/>
                <w:noProof/>
                <w:sz w:val="22"/>
                <w:szCs w:val="22"/>
                <w:lang w:val="en-US" w:eastAsia="zh-CN"/>
              </w:rPr>
              <w:tab/>
            </w:r>
            <w:r w:rsidR="005A657C" w:rsidRPr="006D1EDD">
              <w:rPr>
                <w:rStyle w:val="Hyperkobling"/>
                <w:noProof/>
                <w:lang w:val="en-US"/>
              </w:rPr>
              <w:t>CONDITIONS PRECEDENT TO COMPLETION</w:t>
            </w:r>
            <w:r w:rsidR="005A657C">
              <w:rPr>
                <w:noProof/>
                <w:webHidden/>
              </w:rPr>
              <w:tab/>
            </w:r>
            <w:r w:rsidR="00585B5E">
              <w:rPr>
                <w:noProof/>
                <w:webHidden/>
              </w:rPr>
              <w:fldChar w:fldCharType="begin"/>
            </w:r>
            <w:r w:rsidR="005A657C">
              <w:rPr>
                <w:noProof/>
                <w:webHidden/>
              </w:rPr>
              <w:instrText xml:space="preserve"> PAGEREF _Toc441579892 \h </w:instrText>
            </w:r>
            <w:r w:rsidR="00585B5E">
              <w:rPr>
                <w:noProof/>
                <w:webHidden/>
              </w:rPr>
            </w:r>
            <w:r w:rsidR="00585B5E">
              <w:rPr>
                <w:noProof/>
                <w:webHidden/>
              </w:rPr>
              <w:fldChar w:fldCharType="separate"/>
            </w:r>
            <w:r w:rsidR="00E17670">
              <w:rPr>
                <w:noProof/>
                <w:webHidden/>
              </w:rPr>
              <w:t>16</w:t>
            </w:r>
            <w:r w:rsidR="00585B5E">
              <w:rPr>
                <w:noProof/>
                <w:webHidden/>
              </w:rPr>
              <w:fldChar w:fldCharType="end"/>
            </w:r>
          </w:hyperlink>
        </w:p>
        <w:p w:rsidR="005A657C" w:rsidRDefault="003B2F3B">
          <w:pPr>
            <w:pStyle w:val="INNH1"/>
            <w:tabs>
              <w:tab w:val="left" w:pos="480"/>
              <w:tab w:val="right" w:leader="dot" w:pos="9060"/>
            </w:tabs>
            <w:rPr>
              <w:rFonts w:asciiTheme="minorHAnsi" w:eastAsiaTheme="minorEastAsia" w:hAnsiTheme="minorHAnsi" w:cstheme="minorBidi"/>
              <w:noProof/>
              <w:sz w:val="22"/>
              <w:szCs w:val="22"/>
              <w:lang w:val="en-US" w:eastAsia="zh-CN"/>
            </w:rPr>
          </w:pPr>
          <w:hyperlink w:anchor="_Toc441579893" w:history="1">
            <w:r w:rsidR="005A657C" w:rsidRPr="006D1EDD">
              <w:rPr>
                <w:rStyle w:val="Hyperkobling"/>
                <w:noProof/>
                <w:lang w:val="en-US"/>
              </w:rPr>
              <w:t>7.</w:t>
            </w:r>
            <w:r w:rsidR="005A657C">
              <w:rPr>
                <w:rFonts w:asciiTheme="minorHAnsi" w:eastAsiaTheme="minorEastAsia" w:hAnsiTheme="minorHAnsi" w:cstheme="minorBidi"/>
                <w:noProof/>
                <w:sz w:val="22"/>
                <w:szCs w:val="22"/>
                <w:lang w:val="en-US" w:eastAsia="zh-CN"/>
              </w:rPr>
              <w:tab/>
            </w:r>
            <w:r w:rsidR="005A657C" w:rsidRPr="006D1EDD">
              <w:rPr>
                <w:rStyle w:val="Hyperkobling"/>
                <w:noProof/>
                <w:lang w:val="en-US"/>
              </w:rPr>
              <w:t>COMPLETION</w:t>
            </w:r>
            <w:r w:rsidR="005A657C">
              <w:rPr>
                <w:noProof/>
                <w:webHidden/>
              </w:rPr>
              <w:tab/>
            </w:r>
            <w:r w:rsidR="00585B5E">
              <w:rPr>
                <w:noProof/>
                <w:webHidden/>
              </w:rPr>
              <w:fldChar w:fldCharType="begin"/>
            </w:r>
            <w:r w:rsidR="005A657C">
              <w:rPr>
                <w:noProof/>
                <w:webHidden/>
              </w:rPr>
              <w:instrText xml:space="preserve"> PAGEREF _Toc441579893 \h </w:instrText>
            </w:r>
            <w:r w:rsidR="00585B5E">
              <w:rPr>
                <w:noProof/>
                <w:webHidden/>
              </w:rPr>
            </w:r>
            <w:r w:rsidR="00585B5E">
              <w:rPr>
                <w:noProof/>
                <w:webHidden/>
              </w:rPr>
              <w:fldChar w:fldCharType="separate"/>
            </w:r>
            <w:r w:rsidR="00E17670">
              <w:rPr>
                <w:noProof/>
                <w:webHidden/>
              </w:rPr>
              <w:t>18</w:t>
            </w:r>
            <w:r w:rsidR="00585B5E">
              <w:rPr>
                <w:noProof/>
                <w:webHidden/>
              </w:rPr>
              <w:fldChar w:fldCharType="end"/>
            </w:r>
          </w:hyperlink>
        </w:p>
        <w:p w:rsidR="005A657C" w:rsidRDefault="003B2F3B">
          <w:pPr>
            <w:pStyle w:val="INNH1"/>
            <w:tabs>
              <w:tab w:val="left" w:pos="480"/>
              <w:tab w:val="right" w:leader="dot" w:pos="9060"/>
            </w:tabs>
            <w:rPr>
              <w:rFonts w:asciiTheme="minorHAnsi" w:eastAsiaTheme="minorEastAsia" w:hAnsiTheme="minorHAnsi" w:cstheme="minorBidi"/>
              <w:noProof/>
              <w:sz w:val="22"/>
              <w:szCs w:val="22"/>
              <w:lang w:val="en-US" w:eastAsia="zh-CN"/>
            </w:rPr>
          </w:pPr>
          <w:hyperlink w:anchor="_Toc441579894" w:history="1">
            <w:r w:rsidR="005A657C" w:rsidRPr="006D1EDD">
              <w:rPr>
                <w:rStyle w:val="Hyperkobling"/>
                <w:noProof/>
                <w:lang w:val="en-US"/>
              </w:rPr>
              <w:t>8.</w:t>
            </w:r>
            <w:r w:rsidR="005A657C">
              <w:rPr>
                <w:rFonts w:asciiTheme="minorHAnsi" w:eastAsiaTheme="minorEastAsia" w:hAnsiTheme="minorHAnsi" w:cstheme="minorBidi"/>
                <w:noProof/>
                <w:sz w:val="22"/>
                <w:szCs w:val="22"/>
                <w:lang w:val="en-US" w:eastAsia="zh-CN"/>
              </w:rPr>
              <w:tab/>
            </w:r>
            <w:r w:rsidR="005A657C" w:rsidRPr="006D1EDD">
              <w:rPr>
                <w:rStyle w:val="Hyperkobling"/>
                <w:noProof/>
                <w:lang w:val="en-US"/>
              </w:rPr>
              <w:t>RISKS AND INSURANCES</w:t>
            </w:r>
            <w:r w:rsidR="005A657C">
              <w:rPr>
                <w:noProof/>
                <w:webHidden/>
              </w:rPr>
              <w:tab/>
            </w:r>
            <w:r w:rsidR="00585B5E">
              <w:rPr>
                <w:noProof/>
                <w:webHidden/>
              </w:rPr>
              <w:fldChar w:fldCharType="begin"/>
            </w:r>
            <w:r w:rsidR="005A657C">
              <w:rPr>
                <w:noProof/>
                <w:webHidden/>
              </w:rPr>
              <w:instrText xml:space="preserve"> PAGEREF _Toc441579894 \h </w:instrText>
            </w:r>
            <w:r w:rsidR="00585B5E">
              <w:rPr>
                <w:noProof/>
                <w:webHidden/>
              </w:rPr>
            </w:r>
            <w:r w:rsidR="00585B5E">
              <w:rPr>
                <w:noProof/>
                <w:webHidden/>
              </w:rPr>
              <w:fldChar w:fldCharType="separate"/>
            </w:r>
            <w:r w:rsidR="00E17670">
              <w:rPr>
                <w:noProof/>
                <w:webHidden/>
              </w:rPr>
              <w:t>19</w:t>
            </w:r>
            <w:r w:rsidR="00585B5E">
              <w:rPr>
                <w:noProof/>
                <w:webHidden/>
              </w:rPr>
              <w:fldChar w:fldCharType="end"/>
            </w:r>
          </w:hyperlink>
        </w:p>
        <w:p w:rsidR="005A657C" w:rsidRDefault="003B2F3B">
          <w:pPr>
            <w:pStyle w:val="INNH1"/>
            <w:tabs>
              <w:tab w:val="left" w:pos="480"/>
              <w:tab w:val="right" w:leader="dot" w:pos="9060"/>
            </w:tabs>
            <w:rPr>
              <w:rFonts w:asciiTheme="minorHAnsi" w:eastAsiaTheme="minorEastAsia" w:hAnsiTheme="minorHAnsi" w:cstheme="minorBidi"/>
              <w:noProof/>
              <w:sz w:val="22"/>
              <w:szCs w:val="22"/>
              <w:lang w:val="en-US" w:eastAsia="zh-CN"/>
            </w:rPr>
          </w:pPr>
          <w:hyperlink w:anchor="_Toc441579895" w:history="1">
            <w:r w:rsidR="005A657C" w:rsidRPr="006D1EDD">
              <w:rPr>
                <w:rStyle w:val="Hyperkobling"/>
                <w:noProof/>
                <w:lang w:val="en-US"/>
              </w:rPr>
              <w:t>9.</w:t>
            </w:r>
            <w:r w:rsidR="005A657C">
              <w:rPr>
                <w:rFonts w:asciiTheme="minorHAnsi" w:eastAsiaTheme="minorEastAsia" w:hAnsiTheme="minorHAnsi" w:cstheme="minorBidi"/>
                <w:noProof/>
                <w:sz w:val="22"/>
                <w:szCs w:val="22"/>
                <w:lang w:val="en-US" w:eastAsia="zh-CN"/>
              </w:rPr>
              <w:tab/>
            </w:r>
            <w:r w:rsidR="005A657C" w:rsidRPr="006D1EDD">
              <w:rPr>
                <w:rStyle w:val="Hyperkobling"/>
                <w:noProof/>
                <w:lang w:val="en-US"/>
              </w:rPr>
              <w:t>REPRESENTATIONS AND WARRANTIES</w:t>
            </w:r>
            <w:r w:rsidR="005A657C">
              <w:rPr>
                <w:noProof/>
                <w:webHidden/>
              </w:rPr>
              <w:tab/>
            </w:r>
            <w:r w:rsidR="00585B5E">
              <w:rPr>
                <w:noProof/>
                <w:webHidden/>
              </w:rPr>
              <w:fldChar w:fldCharType="begin"/>
            </w:r>
            <w:r w:rsidR="005A657C">
              <w:rPr>
                <w:noProof/>
                <w:webHidden/>
              </w:rPr>
              <w:instrText xml:space="preserve"> PAGEREF _Toc441579895 \h </w:instrText>
            </w:r>
            <w:r w:rsidR="00585B5E">
              <w:rPr>
                <w:noProof/>
                <w:webHidden/>
              </w:rPr>
            </w:r>
            <w:r w:rsidR="00585B5E">
              <w:rPr>
                <w:noProof/>
                <w:webHidden/>
              </w:rPr>
              <w:fldChar w:fldCharType="separate"/>
            </w:r>
            <w:r w:rsidR="00E17670">
              <w:rPr>
                <w:noProof/>
                <w:webHidden/>
              </w:rPr>
              <w:t>20</w:t>
            </w:r>
            <w:r w:rsidR="00585B5E">
              <w:rPr>
                <w:noProof/>
                <w:webHidden/>
              </w:rPr>
              <w:fldChar w:fldCharType="end"/>
            </w:r>
          </w:hyperlink>
        </w:p>
        <w:p w:rsidR="005A657C" w:rsidRDefault="003B2F3B">
          <w:pPr>
            <w:pStyle w:val="INNH1"/>
            <w:tabs>
              <w:tab w:val="left" w:pos="660"/>
              <w:tab w:val="right" w:leader="dot" w:pos="9060"/>
            </w:tabs>
            <w:rPr>
              <w:rFonts w:asciiTheme="minorHAnsi" w:eastAsiaTheme="minorEastAsia" w:hAnsiTheme="minorHAnsi" w:cstheme="minorBidi"/>
              <w:noProof/>
              <w:sz w:val="22"/>
              <w:szCs w:val="22"/>
              <w:lang w:val="en-US" w:eastAsia="zh-CN"/>
            </w:rPr>
          </w:pPr>
          <w:hyperlink w:anchor="_Toc441579896" w:history="1">
            <w:r w:rsidR="005A657C" w:rsidRPr="006D1EDD">
              <w:rPr>
                <w:rStyle w:val="Hyperkobling"/>
                <w:noProof/>
                <w:lang w:val="en-US"/>
              </w:rPr>
              <w:t>10.</w:t>
            </w:r>
            <w:r w:rsidR="005A657C">
              <w:rPr>
                <w:rFonts w:asciiTheme="minorHAnsi" w:eastAsiaTheme="minorEastAsia" w:hAnsiTheme="minorHAnsi" w:cstheme="minorBidi"/>
                <w:noProof/>
                <w:sz w:val="22"/>
                <w:szCs w:val="22"/>
                <w:lang w:val="en-US" w:eastAsia="zh-CN"/>
              </w:rPr>
              <w:tab/>
            </w:r>
            <w:r w:rsidR="005A657C" w:rsidRPr="006D1EDD">
              <w:rPr>
                <w:rStyle w:val="Hyperkobling"/>
                <w:noProof/>
                <w:lang w:val="en-US"/>
              </w:rPr>
              <w:t>LIABILITIES</w:t>
            </w:r>
            <w:r w:rsidR="005A657C">
              <w:rPr>
                <w:noProof/>
                <w:webHidden/>
              </w:rPr>
              <w:tab/>
            </w:r>
            <w:r w:rsidR="00585B5E">
              <w:rPr>
                <w:noProof/>
                <w:webHidden/>
              </w:rPr>
              <w:fldChar w:fldCharType="begin"/>
            </w:r>
            <w:r w:rsidR="005A657C">
              <w:rPr>
                <w:noProof/>
                <w:webHidden/>
              </w:rPr>
              <w:instrText xml:space="preserve"> PAGEREF _Toc441579896 \h </w:instrText>
            </w:r>
            <w:r w:rsidR="00585B5E">
              <w:rPr>
                <w:noProof/>
                <w:webHidden/>
              </w:rPr>
            </w:r>
            <w:r w:rsidR="00585B5E">
              <w:rPr>
                <w:noProof/>
                <w:webHidden/>
              </w:rPr>
              <w:fldChar w:fldCharType="separate"/>
            </w:r>
            <w:r w:rsidR="00E17670">
              <w:rPr>
                <w:noProof/>
                <w:webHidden/>
              </w:rPr>
              <w:t>22</w:t>
            </w:r>
            <w:r w:rsidR="00585B5E">
              <w:rPr>
                <w:noProof/>
                <w:webHidden/>
              </w:rPr>
              <w:fldChar w:fldCharType="end"/>
            </w:r>
          </w:hyperlink>
        </w:p>
        <w:p w:rsidR="005A657C" w:rsidRDefault="003B2F3B">
          <w:pPr>
            <w:pStyle w:val="INNH1"/>
            <w:tabs>
              <w:tab w:val="left" w:pos="660"/>
              <w:tab w:val="right" w:leader="dot" w:pos="9060"/>
            </w:tabs>
            <w:rPr>
              <w:rFonts w:asciiTheme="minorHAnsi" w:eastAsiaTheme="minorEastAsia" w:hAnsiTheme="minorHAnsi" w:cstheme="minorBidi"/>
              <w:noProof/>
              <w:sz w:val="22"/>
              <w:szCs w:val="22"/>
              <w:lang w:val="en-US" w:eastAsia="zh-CN"/>
            </w:rPr>
          </w:pPr>
          <w:hyperlink w:anchor="_Toc441579897" w:history="1">
            <w:r w:rsidR="005A657C" w:rsidRPr="006D1EDD">
              <w:rPr>
                <w:rStyle w:val="Hyperkobling"/>
                <w:noProof/>
                <w:lang w:val="en-US"/>
              </w:rPr>
              <w:t>11.</w:t>
            </w:r>
            <w:r w:rsidR="005A657C">
              <w:rPr>
                <w:rFonts w:asciiTheme="minorHAnsi" w:eastAsiaTheme="minorEastAsia" w:hAnsiTheme="minorHAnsi" w:cstheme="minorBidi"/>
                <w:noProof/>
                <w:sz w:val="22"/>
                <w:szCs w:val="22"/>
                <w:lang w:val="en-US" w:eastAsia="zh-CN"/>
              </w:rPr>
              <w:tab/>
            </w:r>
            <w:r w:rsidR="005A657C" w:rsidRPr="006D1EDD">
              <w:rPr>
                <w:rStyle w:val="Hyperkobling"/>
                <w:noProof/>
                <w:lang w:val="en-US"/>
              </w:rPr>
              <w:t>CONFIDENTIALITY</w:t>
            </w:r>
            <w:r w:rsidR="005A657C">
              <w:rPr>
                <w:noProof/>
                <w:webHidden/>
              </w:rPr>
              <w:tab/>
            </w:r>
            <w:r w:rsidR="00585B5E">
              <w:rPr>
                <w:noProof/>
                <w:webHidden/>
              </w:rPr>
              <w:fldChar w:fldCharType="begin"/>
            </w:r>
            <w:r w:rsidR="005A657C">
              <w:rPr>
                <w:noProof/>
                <w:webHidden/>
              </w:rPr>
              <w:instrText xml:space="preserve"> PAGEREF _Toc441579897 \h </w:instrText>
            </w:r>
            <w:r w:rsidR="00585B5E">
              <w:rPr>
                <w:noProof/>
                <w:webHidden/>
              </w:rPr>
            </w:r>
            <w:r w:rsidR="00585B5E">
              <w:rPr>
                <w:noProof/>
                <w:webHidden/>
              </w:rPr>
              <w:fldChar w:fldCharType="separate"/>
            </w:r>
            <w:r w:rsidR="00E17670">
              <w:rPr>
                <w:noProof/>
                <w:webHidden/>
              </w:rPr>
              <w:t>24</w:t>
            </w:r>
            <w:r w:rsidR="00585B5E">
              <w:rPr>
                <w:noProof/>
                <w:webHidden/>
              </w:rPr>
              <w:fldChar w:fldCharType="end"/>
            </w:r>
          </w:hyperlink>
        </w:p>
        <w:p w:rsidR="005A657C" w:rsidRDefault="003B2F3B">
          <w:pPr>
            <w:pStyle w:val="INNH1"/>
            <w:tabs>
              <w:tab w:val="left" w:pos="660"/>
              <w:tab w:val="right" w:leader="dot" w:pos="9060"/>
            </w:tabs>
            <w:rPr>
              <w:rFonts w:asciiTheme="minorHAnsi" w:eastAsiaTheme="minorEastAsia" w:hAnsiTheme="minorHAnsi" w:cstheme="minorBidi"/>
              <w:noProof/>
              <w:sz w:val="22"/>
              <w:szCs w:val="22"/>
              <w:lang w:val="en-US" w:eastAsia="zh-CN"/>
            </w:rPr>
          </w:pPr>
          <w:hyperlink w:anchor="_Toc441579898" w:history="1">
            <w:r w:rsidR="005A657C" w:rsidRPr="006D1EDD">
              <w:rPr>
                <w:rStyle w:val="Hyperkobling"/>
                <w:noProof/>
                <w:lang w:val="en-US"/>
              </w:rPr>
              <w:t>12.</w:t>
            </w:r>
            <w:r w:rsidR="005A657C">
              <w:rPr>
                <w:rFonts w:asciiTheme="minorHAnsi" w:eastAsiaTheme="minorEastAsia" w:hAnsiTheme="minorHAnsi" w:cstheme="minorBidi"/>
                <w:noProof/>
                <w:sz w:val="22"/>
                <w:szCs w:val="22"/>
                <w:lang w:val="en-US" w:eastAsia="zh-CN"/>
              </w:rPr>
              <w:tab/>
            </w:r>
            <w:r w:rsidR="005A657C" w:rsidRPr="006D1EDD">
              <w:rPr>
                <w:rStyle w:val="Hyperkobling"/>
                <w:noProof/>
                <w:lang w:val="en-US"/>
              </w:rPr>
              <w:t>ANNOUNCEMENT</w:t>
            </w:r>
            <w:r w:rsidR="005A657C">
              <w:rPr>
                <w:noProof/>
                <w:webHidden/>
              </w:rPr>
              <w:tab/>
            </w:r>
            <w:r w:rsidR="00585B5E">
              <w:rPr>
                <w:noProof/>
                <w:webHidden/>
              </w:rPr>
              <w:fldChar w:fldCharType="begin"/>
            </w:r>
            <w:r w:rsidR="005A657C">
              <w:rPr>
                <w:noProof/>
                <w:webHidden/>
              </w:rPr>
              <w:instrText xml:space="preserve"> PAGEREF _Toc441579898 \h </w:instrText>
            </w:r>
            <w:r w:rsidR="00585B5E">
              <w:rPr>
                <w:noProof/>
                <w:webHidden/>
              </w:rPr>
            </w:r>
            <w:r w:rsidR="00585B5E">
              <w:rPr>
                <w:noProof/>
                <w:webHidden/>
              </w:rPr>
              <w:fldChar w:fldCharType="separate"/>
            </w:r>
            <w:r w:rsidR="00E17670">
              <w:rPr>
                <w:noProof/>
                <w:webHidden/>
              </w:rPr>
              <w:t>26</w:t>
            </w:r>
            <w:r w:rsidR="00585B5E">
              <w:rPr>
                <w:noProof/>
                <w:webHidden/>
              </w:rPr>
              <w:fldChar w:fldCharType="end"/>
            </w:r>
          </w:hyperlink>
        </w:p>
        <w:p w:rsidR="005A657C" w:rsidRDefault="003B2F3B">
          <w:pPr>
            <w:pStyle w:val="INNH1"/>
            <w:tabs>
              <w:tab w:val="left" w:pos="660"/>
              <w:tab w:val="right" w:leader="dot" w:pos="9060"/>
            </w:tabs>
            <w:rPr>
              <w:rFonts w:asciiTheme="minorHAnsi" w:eastAsiaTheme="minorEastAsia" w:hAnsiTheme="minorHAnsi" w:cstheme="minorBidi"/>
              <w:noProof/>
              <w:sz w:val="22"/>
              <w:szCs w:val="22"/>
              <w:lang w:val="en-US" w:eastAsia="zh-CN"/>
            </w:rPr>
          </w:pPr>
          <w:hyperlink w:anchor="_Toc441579899" w:history="1">
            <w:r w:rsidR="005A657C" w:rsidRPr="006D1EDD">
              <w:rPr>
                <w:rStyle w:val="Hyperkobling"/>
                <w:noProof/>
                <w:lang w:val="en-US"/>
              </w:rPr>
              <w:t>13.</w:t>
            </w:r>
            <w:r w:rsidR="005A657C">
              <w:rPr>
                <w:rFonts w:asciiTheme="minorHAnsi" w:eastAsiaTheme="minorEastAsia" w:hAnsiTheme="minorHAnsi" w:cstheme="minorBidi"/>
                <w:noProof/>
                <w:sz w:val="22"/>
                <w:szCs w:val="22"/>
                <w:lang w:val="en-US" w:eastAsia="zh-CN"/>
              </w:rPr>
              <w:tab/>
            </w:r>
            <w:r w:rsidR="005A657C" w:rsidRPr="006D1EDD">
              <w:rPr>
                <w:rStyle w:val="Hyperkobling"/>
                <w:noProof/>
                <w:lang w:val="en-US"/>
              </w:rPr>
              <w:t>NOTICES</w:t>
            </w:r>
            <w:r w:rsidR="005A657C">
              <w:rPr>
                <w:noProof/>
                <w:webHidden/>
              </w:rPr>
              <w:tab/>
            </w:r>
            <w:r w:rsidR="00585B5E">
              <w:rPr>
                <w:noProof/>
                <w:webHidden/>
              </w:rPr>
              <w:fldChar w:fldCharType="begin"/>
            </w:r>
            <w:r w:rsidR="005A657C">
              <w:rPr>
                <w:noProof/>
                <w:webHidden/>
              </w:rPr>
              <w:instrText xml:space="preserve"> PAGEREF _Toc441579899 \h </w:instrText>
            </w:r>
            <w:r w:rsidR="00585B5E">
              <w:rPr>
                <w:noProof/>
                <w:webHidden/>
              </w:rPr>
            </w:r>
            <w:r w:rsidR="00585B5E">
              <w:rPr>
                <w:noProof/>
                <w:webHidden/>
              </w:rPr>
              <w:fldChar w:fldCharType="separate"/>
            </w:r>
            <w:r w:rsidR="00E17670">
              <w:rPr>
                <w:noProof/>
                <w:webHidden/>
              </w:rPr>
              <w:t>26</w:t>
            </w:r>
            <w:r w:rsidR="00585B5E">
              <w:rPr>
                <w:noProof/>
                <w:webHidden/>
              </w:rPr>
              <w:fldChar w:fldCharType="end"/>
            </w:r>
          </w:hyperlink>
        </w:p>
        <w:p w:rsidR="005A657C" w:rsidRDefault="003B2F3B">
          <w:pPr>
            <w:pStyle w:val="INNH1"/>
            <w:tabs>
              <w:tab w:val="left" w:pos="660"/>
              <w:tab w:val="right" w:leader="dot" w:pos="9060"/>
            </w:tabs>
            <w:rPr>
              <w:rFonts w:asciiTheme="minorHAnsi" w:eastAsiaTheme="minorEastAsia" w:hAnsiTheme="minorHAnsi" w:cstheme="minorBidi"/>
              <w:noProof/>
              <w:sz w:val="22"/>
              <w:szCs w:val="22"/>
              <w:lang w:val="en-US" w:eastAsia="zh-CN"/>
            </w:rPr>
          </w:pPr>
          <w:hyperlink w:anchor="_Toc441579900" w:history="1">
            <w:r w:rsidR="005A657C" w:rsidRPr="006D1EDD">
              <w:rPr>
                <w:rStyle w:val="Hyperkobling"/>
                <w:noProof/>
                <w:lang w:val="en-US"/>
              </w:rPr>
              <w:t>14.</w:t>
            </w:r>
            <w:r w:rsidR="005A657C">
              <w:rPr>
                <w:rFonts w:asciiTheme="minorHAnsi" w:eastAsiaTheme="minorEastAsia" w:hAnsiTheme="minorHAnsi" w:cstheme="minorBidi"/>
                <w:noProof/>
                <w:sz w:val="22"/>
                <w:szCs w:val="22"/>
                <w:lang w:val="en-US" w:eastAsia="zh-CN"/>
              </w:rPr>
              <w:tab/>
            </w:r>
            <w:r w:rsidR="005A657C" w:rsidRPr="006D1EDD">
              <w:rPr>
                <w:rStyle w:val="Hyperkobling"/>
                <w:noProof/>
                <w:lang w:val="en-US"/>
              </w:rPr>
              <w:t>MISCELLANEOUS</w:t>
            </w:r>
            <w:r w:rsidR="005A657C">
              <w:rPr>
                <w:noProof/>
                <w:webHidden/>
              </w:rPr>
              <w:tab/>
            </w:r>
            <w:r w:rsidR="00585B5E">
              <w:rPr>
                <w:noProof/>
                <w:webHidden/>
              </w:rPr>
              <w:fldChar w:fldCharType="begin"/>
            </w:r>
            <w:r w:rsidR="005A657C">
              <w:rPr>
                <w:noProof/>
                <w:webHidden/>
              </w:rPr>
              <w:instrText xml:space="preserve"> PAGEREF _Toc441579900 \h </w:instrText>
            </w:r>
            <w:r w:rsidR="00585B5E">
              <w:rPr>
                <w:noProof/>
                <w:webHidden/>
              </w:rPr>
            </w:r>
            <w:r w:rsidR="00585B5E">
              <w:rPr>
                <w:noProof/>
                <w:webHidden/>
              </w:rPr>
              <w:fldChar w:fldCharType="separate"/>
            </w:r>
            <w:r w:rsidR="00E17670">
              <w:rPr>
                <w:noProof/>
                <w:webHidden/>
              </w:rPr>
              <w:t>28</w:t>
            </w:r>
            <w:r w:rsidR="00585B5E">
              <w:rPr>
                <w:noProof/>
                <w:webHidden/>
              </w:rPr>
              <w:fldChar w:fldCharType="end"/>
            </w:r>
          </w:hyperlink>
        </w:p>
        <w:p w:rsidR="005A657C" w:rsidRDefault="003B2F3B">
          <w:pPr>
            <w:pStyle w:val="INNH1"/>
            <w:tabs>
              <w:tab w:val="left" w:pos="660"/>
              <w:tab w:val="right" w:leader="dot" w:pos="9060"/>
            </w:tabs>
            <w:rPr>
              <w:rFonts w:asciiTheme="minorHAnsi" w:eastAsiaTheme="minorEastAsia" w:hAnsiTheme="minorHAnsi" w:cstheme="minorBidi"/>
              <w:noProof/>
              <w:sz w:val="22"/>
              <w:szCs w:val="22"/>
              <w:lang w:val="en-US" w:eastAsia="zh-CN"/>
            </w:rPr>
          </w:pPr>
          <w:hyperlink w:anchor="_Toc441579901" w:history="1">
            <w:r w:rsidR="005A657C" w:rsidRPr="006D1EDD">
              <w:rPr>
                <w:rStyle w:val="Hyperkobling"/>
                <w:noProof/>
                <w:lang w:val="en-US"/>
              </w:rPr>
              <w:t>15.</w:t>
            </w:r>
            <w:r w:rsidR="005A657C">
              <w:rPr>
                <w:rFonts w:asciiTheme="minorHAnsi" w:eastAsiaTheme="minorEastAsia" w:hAnsiTheme="minorHAnsi" w:cstheme="minorBidi"/>
                <w:noProof/>
                <w:sz w:val="22"/>
                <w:szCs w:val="22"/>
                <w:lang w:val="en-US" w:eastAsia="zh-CN"/>
              </w:rPr>
              <w:tab/>
            </w:r>
            <w:r w:rsidR="005A657C" w:rsidRPr="006D1EDD">
              <w:rPr>
                <w:rStyle w:val="Hyperkobling"/>
                <w:noProof/>
                <w:lang w:val="en-US"/>
              </w:rPr>
              <w:t>CONDUCT OF THE PARTIES</w:t>
            </w:r>
            <w:r w:rsidR="005A657C">
              <w:rPr>
                <w:noProof/>
                <w:webHidden/>
              </w:rPr>
              <w:tab/>
            </w:r>
            <w:r w:rsidR="00585B5E">
              <w:rPr>
                <w:noProof/>
                <w:webHidden/>
              </w:rPr>
              <w:fldChar w:fldCharType="begin"/>
            </w:r>
            <w:r w:rsidR="005A657C">
              <w:rPr>
                <w:noProof/>
                <w:webHidden/>
              </w:rPr>
              <w:instrText xml:space="preserve"> PAGEREF _Toc441579901 \h </w:instrText>
            </w:r>
            <w:r w:rsidR="00585B5E">
              <w:rPr>
                <w:noProof/>
                <w:webHidden/>
              </w:rPr>
            </w:r>
            <w:r w:rsidR="00585B5E">
              <w:rPr>
                <w:noProof/>
                <w:webHidden/>
              </w:rPr>
              <w:fldChar w:fldCharType="separate"/>
            </w:r>
            <w:r w:rsidR="00E17670">
              <w:rPr>
                <w:noProof/>
                <w:webHidden/>
              </w:rPr>
              <w:t>28</w:t>
            </w:r>
            <w:r w:rsidR="00585B5E">
              <w:rPr>
                <w:noProof/>
                <w:webHidden/>
              </w:rPr>
              <w:fldChar w:fldCharType="end"/>
            </w:r>
          </w:hyperlink>
        </w:p>
        <w:p w:rsidR="005A657C" w:rsidRDefault="003B2F3B">
          <w:pPr>
            <w:pStyle w:val="INNH1"/>
            <w:tabs>
              <w:tab w:val="left" w:pos="660"/>
              <w:tab w:val="right" w:leader="dot" w:pos="9060"/>
            </w:tabs>
            <w:rPr>
              <w:rFonts w:asciiTheme="minorHAnsi" w:eastAsiaTheme="minorEastAsia" w:hAnsiTheme="minorHAnsi" w:cstheme="minorBidi"/>
              <w:noProof/>
              <w:sz w:val="22"/>
              <w:szCs w:val="22"/>
              <w:lang w:val="en-US" w:eastAsia="zh-CN"/>
            </w:rPr>
          </w:pPr>
          <w:hyperlink w:anchor="_Toc441579902" w:history="1">
            <w:r w:rsidR="005A657C" w:rsidRPr="006D1EDD">
              <w:rPr>
                <w:rStyle w:val="Hyperkobling"/>
                <w:noProof/>
                <w:lang w:val="en-US"/>
              </w:rPr>
              <w:t>16.</w:t>
            </w:r>
            <w:r w:rsidR="005A657C">
              <w:rPr>
                <w:rFonts w:asciiTheme="minorHAnsi" w:eastAsiaTheme="minorEastAsia" w:hAnsiTheme="minorHAnsi" w:cstheme="minorBidi"/>
                <w:noProof/>
                <w:sz w:val="22"/>
                <w:szCs w:val="22"/>
                <w:lang w:val="en-US" w:eastAsia="zh-CN"/>
              </w:rPr>
              <w:tab/>
            </w:r>
            <w:r w:rsidR="005A657C" w:rsidRPr="006D1EDD">
              <w:rPr>
                <w:rStyle w:val="Hyperkobling"/>
                <w:noProof/>
                <w:lang w:val="en-US"/>
              </w:rPr>
              <w:t>GOVERNING LAW AND DISPUTES</w:t>
            </w:r>
            <w:r w:rsidR="005A657C">
              <w:rPr>
                <w:noProof/>
                <w:webHidden/>
              </w:rPr>
              <w:tab/>
            </w:r>
            <w:r w:rsidR="00585B5E">
              <w:rPr>
                <w:noProof/>
                <w:webHidden/>
              </w:rPr>
              <w:fldChar w:fldCharType="begin"/>
            </w:r>
            <w:r w:rsidR="005A657C">
              <w:rPr>
                <w:noProof/>
                <w:webHidden/>
              </w:rPr>
              <w:instrText xml:space="preserve"> PAGEREF _Toc441579902 \h </w:instrText>
            </w:r>
            <w:r w:rsidR="00585B5E">
              <w:rPr>
                <w:noProof/>
                <w:webHidden/>
              </w:rPr>
            </w:r>
            <w:r w:rsidR="00585B5E">
              <w:rPr>
                <w:noProof/>
                <w:webHidden/>
              </w:rPr>
              <w:fldChar w:fldCharType="separate"/>
            </w:r>
            <w:r w:rsidR="00E17670">
              <w:rPr>
                <w:noProof/>
                <w:webHidden/>
              </w:rPr>
              <w:t>29</w:t>
            </w:r>
            <w:r w:rsidR="00585B5E">
              <w:rPr>
                <w:noProof/>
                <w:webHidden/>
              </w:rPr>
              <w:fldChar w:fldCharType="end"/>
            </w:r>
          </w:hyperlink>
        </w:p>
        <w:p w:rsidR="005A657C" w:rsidRDefault="003B2F3B">
          <w:pPr>
            <w:pStyle w:val="INNH3"/>
            <w:tabs>
              <w:tab w:val="right" w:leader="dot" w:pos="9060"/>
            </w:tabs>
            <w:rPr>
              <w:rFonts w:asciiTheme="minorHAnsi" w:eastAsiaTheme="minorEastAsia" w:hAnsiTheme="minorHAnsi" w:cstheme="minorBidi"/>
              <w:noProof/>
              <w:sz w:val="22"/>
              <w:szCs w:val="22"/>
              <w:lang w:val="en-US" w:eastAsia="zh-CN"/>
            </w:rPr>
          </w:pPr>
          <w:hyperlink w:anchor="_Toc441579903" w:history="1">
            <w:r w:rsidR="005A657C" w:rsidRPr="006D1EDD">
              <w:rPr>
                <w:rStyle w:val="Hyperkobling"/>
                <w:noProof/>
                <w:lang w:val="en-GB"/>
              </w:rPr>
              <w:t>APPENDIX A</w:t>
            </w:r>
            <w:r w:rsidR="005A657C">
              <w:rPr>
                <w:noProof/>
                <w:webHidden/>
              </w:rPr>
              <w:tab/>
            </w:r>
            <w:r w:rsidR="00585B5E">
              <w:rPr>
                <w:noProof/>
                <w:webHidden/>
              </w:rPr>
              <w:fldChar w:fldCharType="begin"/>
            </w:r>
            <w:r w:rsidR="005A657C">
              <w:rPr>
                <w:noProof/>
                <w:webHidden/>
              </w:rPr>
              <w:instrText xml:space="preserve"> PAGEREF _Toc441579903 \h </w:instrText>
            </w:r>
            <w:r w:rsidR="00585B5E">
              <w:rPr>
                <w:noProof/>
                <w:webHidden/>
              </w:rPr>
            </w:r>
            <w:r w:rsidR="00585B5E">
              <w:rPr>
                <w:noProof/>
                <w:webHidden/>
              </w:rPr>
              <w:fldChar w:fldCharType="separate"/>
            </w:r>
            <w:r w:rsidR="00E17670">
              <w:rPr>
                <w:noProof/>
                <w:webHidden/>
              </w:rPr>
              <w:t>30</w:t>
            </w:r>
            <w:r w:rsidR="00585B5E">
              <w:rPr>
                <w:noProof/>
                <w:webHidden/>
              </w:rPr>
              <w:fldChar w:fldCharType="end"/>
            </w:r>
          </w:hyperlink>
        </w:p>
        <w:p w:rsidR="003B2786" w:rsidRDefault="00585B5E">
          <w:r>
            <w:rPr>
              <w:b/>
              <w:bCs/>
            </w:rPr>
            <w:fldChar w:fldCharType="end"/>
          </w:r>
        </w:p>
      </w:sdtContent>
    </w:sdt>
    <w:p w:rsidR="00865F2C" w:rsidRDefault="00865F2C" w:rsidP="00865F2C">
      <w:pPr>
        <w:rPr>
          <w:b/>
          <w:lang w:val="en-US"/>
        </w:rPr>
      </w:pPr>
    </w:p>
    <w:p w:rsidR="00865F2C" w:rsidRDefault="00865F2C" w:rsidP="00865F2C">
      <w:pPr>
        <w:rPr>
          <w:b/>
          <w:lang w:val="en-US"/>
        </w:rPr>
      </w:pPr>
    </w:p>
    <w:p w:rsidR="003B2786" w:rsidRDefault="003B2786">
      <w:pPr>
        <w:spacing w:after="200" w:line="276" w:lineRule="auto"/>
        <w:rPr>
          <w:b/>
          <w:lang w:val="en-US"/>
        </w:rPr>
      </w:pPr>
      <w:r>
        <w:rPr>
          <w:b/>
          <w:lang w:val="en-US"/>
        </w:rPr>
        <w:br w:type="page"/>
      </w:r>
    </w:p>
    <w:p w:rsidR="00865F2C" w:rsidRDefault="00865F2C" w:rsidP="003B2786">
      <w:pPr>
        <w:pStyle w:val="Overskrift1"/>
        <w:rPr>
          <w:lang w:val="en-US"/>
        </w:rPr>
      </w:pPr>
      <w:bookmarkStart w:id="0" w:name="_Toc441579886"/>
      <w:r>
        <w:rPr>
          <w:lang w:val="en-US"/>
        </w:rPr>
        <w:lastRenderedPageBreak/>
        <w:t>INTRODUCTION</w:t>
      </w:r>
      <w:bookmarkEnd w:id="0"/>
    </w:p>
    <w:p w:rsidR="00865F2C" w:rsidRDefault="00865F2C" w:rsidP="00865F2C">
      <w:pPr>
        <w:rPr>
          <w:b/>
          <w:lang w:val="en-US"/>
        </w:rPr>
      </w:pPr>
    </w:p>
    <w:p w:rsidR="008513BF" w:rsidRPr="008513BF" w:rsidRDefault="008513BF" w:rsidP="008513BF">
      <w:pPr>
        <w:pStyle w:val="Listeavsnitt"/>
        <w:numPr>
          <w:ilvl w:val="0"/>
          <w:numId w:val="32"/>
        </w:numPr>
        <w:ind w:left="567" w:hanging="567"/>
        <w:rPr>
          <w:b/>
          <w:lang w:val="en-US"/>
        </w:rPr>
      </w:pPr>
      <w:r>
        <w:rPr>
          <w:b/>
          <w:lang w:val="en-US"/>
        </w:rPr>
        <w:t>General</w:t>
      </w:r>
    </w:p>
    <w:p w:rsidR="00457CC8" w:rsidRDefault="003B2786" w:rsidP="00DE083F">
      <w:pPr>
        <w:pStyle w:val="NormalWeb"/>
        <w:jc w:val="both"/>
      </w:pPr>
      <w:r w:rsidRPr="007D5067">
        <w:t>The following agreement is a model agreement for</w:t>
      </w:r>
      <w:r>
        <w:t xml:space="preserve"> sale and purchase of</w:t>
      </w:r>
      <w:r w:rsidRPr="007D5067">
        <w:t xml:space="preserve"> </w:t>
      </w:r>
      <w:r>
        <w:t>participating interests in</w:t>
      </w:r>
      <w:r w:rsidR="002F34B9">
        <w:t xml:space="preserve"> production</w:t>
      </w:r>
      <w:r>
        <w:t xml:space="preserve"> </w:t>
      </w:r>
      <w:proofErr w:type="spellStart"/>
      <w:r>
        <w:t>licen</w:t>
      </w:r>
      <w:r w:rsidR="008726D9">
        <w:t>c</w:t>
      </w:r>
      <w:r>
        <w:t>es</w:t>
      </w:r>
      <w:proofErr w:type="spellEnd"/>
      <w:r>
        <w:t xml:space="preserve"> in the </w:t>
      </w:r>
      <w:r w:rsidR="00457CC8">
        <w:t>E</w:t>
      </w:r>
      <w:r>
        <w:t>xploration phase on</w:t>
      </w:r>
      <w:r w:rsidRPr="007D5067">
        <w:t xml:space="preserve"> the </w:t>
      </w:r>
      <w:r>
        <w:t>Norwegian Continental Shelf</w:t>
      </w:r>
      <w:r w:rsidR="00CD6353">
        <w:t xml:space="preserve">. The exploration </w:t>
      </w:r>
      <w:r w:rsidR="00457CC8">
        <w:t xml:space="preserve">is in this context understood as </w:t>
      </w:r>
      <w:r w:rsidR="00CD6353">
        <w:t xml:space="preserve">the </w:t>
      </w:r>
      <w:r w:rsidR="00457CC8">
        <w:t>period</w:t>
      </w:r>
      <w:r w:rsidR="00CD6353">
        <w:t xml:space="preserve"> between </w:t>
      </w:r>
      <w:r w:rsidR="00457CC8">
        <w:t xml:space="preserve">the </w:t>
      </w:r>
      <w:r w:rsidR="00CD6353">
        <w:t xml:space="preserve">award of a production </w:t>
      </w:r>
      <w:proofErr w:type="spellStart"/>
      <w:r w:rsidR="00CD6353">
        <w:t>licence</w:t>
      </w:r>
      <w:proofErr w:type="spellEnd"/>
      <w:r w:rsidR="00CD6353">
        <w:t xml:space="preserve"> and</w:t>
      </w:r>
      <w:r w:rsidR="00C51B46">
        <w:t xml:space="preserve"> up </w:t>
      </w:r>
      <w:r w:rsidR="00BF0D22">
        <w:t xml:space="preserve">to </w:t>
      </w:r>
      <w:r w:rsidR="00CD6353">
        <w:t>a</w:t>
      </w:r>
      <w:r w:rsidR="00C51B46">
        <w:t xml:space="preserve"> </w:t>
      </w:r>
      <w:r w:rsidR="003C77F2">
        <w:t>concrete evaluation is made of a commercial exploitation of a deposit</w:t>
      </w:r>
      <w:r w:rsidR="00CD6353">
        <w:t xml:space="preserve"> (</w:t>
      </w:r>
      <w:proofErr w:type="spellStart"/>
      <w:r w:rsidR="003C77F2">
        <w:t>beslutning</w:t>
      </w:r>
      <w:proofErr w:type="spellEnd"/>
      <w:r w:rsidR="003C77F2">
        <w:t xml:space="preserve"> </w:t>
      </w:r>
      <w:r w:rsidR="00CD6353">
        <w:t xml:space="preserve">om </w:t>
      </w:r>
      <w:proofErr w:type="spellStart"/>
      <w:r w:rsidR="00CD6353">
        <w:t>konkretisering</w:t>
      </w:r>
      <w:proofErr w:type="spellEnd"/>
      <w:r w:rsidR="00CD6353">
        <w:t xml:space="preserve"> – </w:t>
      </w:r>
      <w:r w:rsidR="00C51B46">
        <w:t>BOK</w:t>
      </w:r>
      <w:r w:rsidR="00CD6353">
        <w:t>)</w:t>
      </w:r>
      <w:r w:rsidR="003C77F2">
        <w:t>, ref. the Joint Operating Agreement Article 15.1</w:t>
      </w:r>
      <w:r w:rsidRPr="007D5067">
        <w:t xml:space="preserve">. </w:t>
      </w:r>
    </w:p>
    <w:p w:rsidR="008513BF" w:rsidRDefault="000D3EE4" w:rsidP="00DE083F">
      <w:pPr>
        <w:pStyle w:val="NormalWeb"/>
        <w:jc w:val="both"/>
        <w:rPr>
          <w:b/>
          <w:szCs w:val="20"/>
          <w:lang w:eastAsia="nb-NO"/>
        </w:rPr>
      </w:pPr>
      <w:r>
        <w:t>Although the</w:t>
      </w:r>
      <w:r w:rsidR="003B2786" w:rsidRPr="007D5067">
        <w:t xml:space="preserve"> principles in the agreement are widely used in the industry</w:t>
      </w:r>
      <w:r>
        <w:t xml:space="preserve">, it </w:t>
      </w:r>
      <w:proofErr w:type="gramStart"/>
      <w:r>
        <w:t>is emphasized</w:t>
      </w:r>
      <w:proofErr w:type="gramEnd"/>
      <w:r>
        <w:t xml:space="preserve"> that n</w:t>
      </w:r>
      <w:r w:rsidRPr="007D5067">
        <w:t xml:space="preserve">o companies have </w:t>
      </w:r>
      <w:r>
        <w:t xml:space="preserve">made a binding </w:t>
      </w:r>
      <w:r w:rsidRPr="007D5067">
        <w:t>obligat</w:t>
      </w:r>
      <w:r>
        <w:t>ion</w:t>
      </w:r>
      <w:r w:rsidRPr="007D5067">
        <w:t xml:space="preserve"> to use this agreement in the</w:t>
      </w:r>
      <w:r>
        <w:t>ir transactions</w:t>
      </w:r>
      <w:r w:rsidR="003B2786" w:rsidRPr="007D5067">
        <w:t>. Variations often occur, as several of the clauses are of a commercial nature</w:t>
      </w:r>
      <w:r>
        <w:t xml:space="preserve"> and/or special considerations in the relevant transactions might </w:t>
      </w:r>
      <w:proofErr w:type="gramStart"/>
      <w:r>
        <w:t>impact</w:t>
      </w:r>
      <w:proofErr w:type="gramEnd"/>
      <w:r>
        <w:t xml:space="preserve"> the model regulations</w:t>
      </w:r>
      <w:r w:rsidR="003B2786" w:rsidRPr="007D5067">
        <w:t>.</w:t>
      </w:r>
      <w:r w:rsidR="008513BF">
        <w:t xml:space="preserve"> </w:t>
      </w:r>
    </w:p>
    <w:p w:rsidR="008513BF" w:rsidRPr="008513BF" w:rsidRDefault="008513BF" w:rsidP="008513BF">
      <w:pPr>
        <w:pStyle w:val="Listeavsnitt"/>
        <w:numPr>
          <w:ilvl w:val="0"/>
          <w:numId w:val="32"/>
        </w:numPr>
        <w:ind w:left="567" w:hanging="567"/>
        <w:rPr>
          <w:b/>
          <w:lang w:val="en-US"/>
        </w:rPr>
      </w:pPr>
      <w:r>
        <w:rPr>
          <w:b/>
          <w:lang w:val="en-US"/>
        </w:rPr>
        <w:t>The establishment of the model agreement</w:t>
      </w:r>
    </w:p>
    <w:p w:rsidR="003B2786" w:rsidRDefault="003B2786" w:rsidP="00DE083F">
      <w:pPr>
        <w:pStyle w:val="NormalWeb"/>
        <w:jc w:val="both"/>
      </w:pPr>
      <w:proofErr w:type="gramStart"/>
      <w:r w:rsidRPr="007D5067">
        <w:t xml:space="preserve">The model agreement </w:t>
      </w:r>
      <w:r>
        <w:t xml:space="preserve">was </w:t>
      </w:r>
      <w:r w:rsidRPr="007D5067">
        <w:t>developed by a working group</w:t>
      </w:r>
      <w:r w:rsidR="00457CC8">
        <w:t xml:space="preserve">, reporting to the </w:t>
      </w:r>
      <w:r w:rsidR="00457CC8" w:rsidRPr="007D5067">
        <w:t xml:space="preserve">OLF's </w:t>
      </w:r>
      <w:r w:rsidR="00457CC8">
        <w:t xml:space="preserve">(now NOROG) </w:t>
      </w:r>
      <w:r w:rsidR="00457CC8" w:rsidRPr="007D5067">
        <w:t>Legal Committee</w:t>
      </w:r>
      <w:r w:rsidR="00457CC8">
        <w:t>,</w:t>
      </w:r>
      <w:r w:rsidR="00457CC8" w:rsidRPr="007D5067">
        <w:t xml:space="preserve"> </w:t>
      </w:r>
      <w:r w:rsidRPr="007D5067">
        <w:t>consisting of Catherine M. Støle</w:t>
      </w:r>
      <w:r w:rsidR="00457CC8">
        <w:t xml:space="preserve"> (</w:t>
      </w:r>
      <w:r w:rsidRPr="007D5067">
        <w:t>Statoil</w:t>
      </w:r>
      <w:r w:rsidR="00457CC8">
        <w:t xml:space="preserve">), </w:t>
      </w:r>
      <w:r w:rsidRPr="007D5067">
        <w:t xml:space="preserve">Ellen </w:t>
      </w:r>
      <w:proofErr w:type="spellStart"/>
      <w:r w:rsidRPr="007D5067">
        <w:t>Bru</w:t>
      </w:r>
      <w:proofErr w:type="spellEnd"/>
      <w:r w:rsidRPr="007D5067">
        <w:t xml:space="preserve"> Solberg</w:t>
      </w:r>
      <w:r w:rsidR="00457CC8">
        <w:t xml:space="preserve"> (</w:t>
      </w:r>
      <w:r w:rsidRPr="007D5067">
        <w:t>ConocoPhillips</w:t>
      </w:r>
      <w:r w:rsidR="00457CC8">
        <w:t>),</w:t>
      </w:r>
      <w:r w:rsidRPr="007D5067">
        <w:t xml:space="preserve"> Vidar </w:t>
      </w:r>
      <w:proofErr w:type="spellStart"/>
      <w:r w:rsidRPr="007D5067">
        <w:t>Nedrebø</w:t>
      </w:r>
      <w:proofErr w:type="spellEnd"/>
      <w:r w:rsidR="00457CC8">
        <w:t xml:space="preserve"> (</w:t>
      </w:r>
      <w:r w:rsidRPr="007D5067">
        <w:t>Talisman</w:t>
      </w:r>
      <w:r w:rsidR="00457CC8">
        <w:t>)</w:t>
      </w:r>
      <w:r w:rsidRPr="007D5067">
        <w:t xml:space="preserve"> and Eirik </w:t>
      </w:r>
      <w:proofErr w:type="spellStart"/>
      <w:r w:rsidRPr="007D5067">
        <w:t>Tveit</w:t>
      </w:r>
      <w:proofErr w:type="spellEnd"/>
      <w:r w:rsidR="00457CC8">
        <w:t xml:space="preserve"> (</w:t>
      </w:r>
      <w:r w:rsidRPr="007D5067">
        <w:t>BP</w:t>
      </w:r>
      <w:r w:rsidR="00457CC8">
        <w:t>)</w:t>
      </w:r>
      <w:proofErr w:type="gramEnd"/>
      <w:r>
        <w:t xml:space="preserve">. </w:t>
      </w:r>
      <w:r w:rsidRPr="007D5067">
        <w:t xml:space="preserve">Catherine M. Støle chaired the work group, with Oluf Bjørndal </w:t>
      </w:r>
      <w:r>
        <w:t xml:space="preserve">as the </w:t>
      </w:r>
      <w:r w:rsidRPr="007D5067">
        <w:t>representative</w:t>
      </w:r>
      <w:r>
        <w:t xml:space="preserve"> from the OLF</w:t>
      </w:r>
      <w:r w:rsidR="009E13AD">
        <w:t xml:space="preserve"> (now </w:t>
      </w:r>
      <w:r w:rsidR="00BA52BB">
        <w:t>NOROG</w:t>
      </w:r>
      <w:r w:rsidR="009E13AD">
        <w:t>)</w:t>
      </w:r>
      <w:r>
        <w:t xml:space="preserve"> administration.</w:t>
      </w:r>
      <w:r w:rsidRPr="007D5067">
        <w:t xml:space="preserve"> </w:t>
      </w:r>
      <w:r>
        <w:t xml:space="preserve"> </w:t>
      </w:r>
      <w:r w:rsidRPr="007D5067">
        <w:t>The Legal Committee approved th</w:t>
      </w:r>
      <w:r>
        <w:t>is</w:t>
      </w:r>
      <w:r w:rsidRPr="007D5067">
        <w:t xml:space="preserve"> model agreement and the preface to the agreement in February 2006. </w:t>
      </w:r>
    </w:p>
    <w:p w:rsidR="008513BF" w:rsidRPr="008513BF" w:rsidRDefault="008513BF" w:rsidP="008513BF">
      <w:pPr>
        <w:pStyle w:val="Listeavsnitt"/>
        <w:numPr>
          <w:ilvl w:val="0"/>
          <w:numId w:val="32"/>
        </w:numPr>
        <w:ind w:left="567" w:hanging="567"/>
        <w:rPr>
          <w:b/>
          <w:lang w:val="en-US"/>
        </w:rPr>
      </w:pPr>
      <w:r>
        <w:rPr>
          <w:b/>
          <w:lang w:val="en-US"/>
        </w:rPr>
        <w:t>The first revision</w:t>
      </w:r>
    </w:p>
    <w:p w:rsidR="003B2786" w:rsidRDefault="003B2786" w:rsidP="00DE083F">
      <w:pPr>
        <w:pStyle w:val="NormalWeb"/>
        <w:jc w:val="both"/>
      </w:pPr>
      <w:r>
        <w:t xml:space="preserve">The </w:t>
      </w:r>
      <w:r w:rsidR="00457CC8">
        <w:t>L</w:t>
      </w:r>
      <w:r>
        <w:t xml:space="preserve">egal </w:t>
      </w:r>
      <w:r w:rsidR="00457CC8">
        <w:t>C</w:t>
      </w:r>
      <w:r>
        <w:t>ommittee decided o</w:t>
      </w:r>
      <w:r w:rsidRPr="005629A6">
        <w:t xml:space="preserve">n </w:t>
      </w:r>
      <w:r w:rsidR="00457CC8">
        <w:t xml:space="preserve">26 </w:t>
      </w:r>
      <w:r w:rsidRPr="005629A6">
        <w:t>Novem</w:t>
      </w:r>
      <w:r>
        <w:t xml:space="preserve">ber 2009 that a revision of </w:t>
      </w:r>
      <w:r w:rsidR="00457CC8">
        <w:t>the agreement</w:t>
      </w:r>
      <w:r>
        <w:t xml:space="preserve"> was necessary. A work group </w:t>
      </w:r>
      <w:proofErr w:type="gramStart"/>
      <w:r w:rsidR="00457CC8">
        <w:t>was established</w:t>
      </w:r>
      <w:proofErr w:type="gramEnd"/>
      <w:r w:rsidR="00457CC8">
        <w:t xml:space="preserve"> </w:t>
      </w:r>
      <w:r>
        <w:t xml:space="preserve">consisting of </w:t>
      </w:r>
      <w:r w:rsidRPr="005629A6">
        <w:t xml:space="preserve">Eirik </w:t>
      </w:r>
      <w:proofErr w:type="spellStart"/>
      <w:r w:rsidRPr="005629A6">
        <w:t>Tveit</w:t>
      </w:r>
      <w:proofErr w:type="spellEnd"/>
      <w:r w:rsidRPr="005629A6">
        <w:t xml:space="preserve"> (Total), </w:t>
      </w:r>
      <w:proofErr w:type="spellStart"/>
      <w:r w:rsidRPr="005629A6">
        <w:t>Audun</w:t>
      </w:r>
      <w:proofErr w:type="spellEnd"/>
      <w:r w:rsidRPr="005629A6">
        <w:t xml:space="preserve"> </w:t>
      </w:r>
      <w:proofErr w:type="spellStart"/>
      <w:r w:rsidRPr="005629A6">
        <w:t>Våge</w:t>
      </w:r>
      <w:proofErr w:type="spellEnd"/>
      <w:r w:rsidRPr="005629A6">
        <w:t xml:space="preserve"> (</w:t>
      </w:r>
      <w:r w:rsidR="00457CC8">
        <w:t>ExxonMobil</w:t>
      </w:r>
      <w:r w:rsidRPr="005629A6">
        <w:t xml:space="preserve">), Egil Takle (Shell), Hanne </w:t>
      </w:r>
      <w:proofErr w:type="spellStart"/>
      <w:r w:rsidRPr="007422AF">
        <w:t>Grinaker</w:t>
      </w:r>
      <w:proofErr w:type="spellEnd"/>
      <w:r w:rsidRPr="007422AF">
        <w:t xml:space="preserve"> </w:t>
      </w:r>
      <w:proofErr w:type="spellStart"/>
      <w:r w:rsidRPr="007422AF">
        <w:t>Halvorsen</w:t>
      </w:r>
      <w:proofErr w:type="spellEnd"/>
      <w:r w:rsidRPr="005629A6">
        <w:t xml:space="preserve"> (Statoil), Sindre Aase (Talisman), Carsten Tolderlund (</w:t>
      </w:r>
      <w:proofErr w:type="spellStart"/>
      <w:r w:rsidRPr="005629A6">
        <w:t>Noreco</w:t>
      </w:r>
      <w:proofErr w:type="spellEnd"/>
      <w:r w:rsidRPr="005629A6">
        <w:t>), Ce</w:t>
      </w:r>
      <w:r>
        <w:t>c</w:t>
      </w:r>
      <w:r w:rsidRPr="005629A6">
        <w:t>ilie Bjelland (GDF S</w:t>
      </w:r>
      <w:r>
        <w:t>UEZ</w:t>
      </w:r>
      <w:r w:rsidRPr="005629A6">
        <w:t>)</w:t>
      </w:r>
      <w:r>
        <w:t xml:space="preserve">, Morten Berg (Eni) </w:t>
      </w:r>
      <w:r w:rsidR="00C73F16">
        <w:t>and</w:t>
      </w:r>
      <w:r w:rsidRPr="005629A6">
        <w:t xml:space="preserve"> Ellen Solberg (ConocoPhillips)</w:t>
      </w:r>
      <w:r w:rsidR="00457CC8">
        <w:t xml:space="preserve">. </w:t>
      </w:r>
      <w:r>
        <w:t xml:space="preserve">Ellen </w:t>
      </w:r>
      <w:proofErr w:type="spellStart"/>
      <w:r>
        <w:t>Bru</w:t>
      </w:r>
      <w:proofErr w:type="spellEnd"/>
      <w:r>
        <w:t xml:space="preserve"> Solberg </w:t>
      </w:r>
      <w:r w:rsidR="00457CC8">
        <w:t xml:space="preserve">chaired the work group, </w:t>
      </w:r>
      <w:r>
        <w:t xml:space="preserve">with </w:t>
      </w:r>
      <w:r w:rsidRPr="007D5067">
        <w:t xml:space="preserve">Oluf Bjørndal </w:t>
      </w:r>
      <w:r>
        <w:t xml:space="preserve">as the </w:t>
      </w:r>
      <w:r w:rsidRPr="007D5067">
        <w:t>representative</w:t>
      </w:r>
      <w:r>
        <w:t xml:space="preserve"> from the OLF</w:t>
      </w:r>
      <w:r w:rsidR="009E13AD">
        <w:t xml:space="preserve"> (now </w:t>
      </w:r>
      <w:r w:rsidR="00BA52BB">
        <w:t>NOROG</w:t>
      </w:r>
      <w:r w:rsidR="009E13AD">
        <w:t>)</w:t>
      </w:r>
      <w:r>
        <w:t xml:space="preserve"> administration.</w:t>
      </w:r>
      <w:r w:rsidR="00457CC8">
        <w:t xml:space="preserve"> The Legal Committee approved this revised model agreement and the preface to the agreement in </w:t>
      </w:r>
      <w:r w:rsidR="005B7821">
        <w:t xml:space="preserve">June </w:t>
      </w:r>
      <w:r w:rsidR="004E7392" w:rsidRPr="004E7392">
        <w:t>2010</w:t>
      </w:r>
      <w:r w:rsidR="005479D2" w:rsidRPr="005B7821">
        <w:t>.</w:t>
      </w:r>
      <w:r w:rsidR="005479D2">
        <w:t xml:space="preserve"> </w:t>
      </w:r>
    </w:p>
    <w:p w:rsidR="00C51B46" w:rsidRPr="00AD6F29" w:rsidRDefault="00C51B46" w:rsidP="00AD6F29">
      <w:pPr>
        <w:pStyle w:val="NormalWeb"/>
        <w:jc w:val="both"/>
      </w:pPr>
      <w:r w:rsidRPr="00AD6F29">
        <w:t xml:space="preserve">Other than for minor technical updates, the two main elements for revision </w:t>
      </w:r>
      <w:r w:rsidR="005479D2">
        <w:t>was</w:t>
      </w:r>
      <w:r w:rsidRPr="00AD6F29">
        <w:t xml:space="preserve"> the tax </w:t>
      </w:r>
      <w:proofErr w:type="gramStart"/>
      <w:r w:rsidRPr="00AD6F29">
        <w:t>language which</w:t>
      </w:r>
      <w:proofErr w:type="gramEnd"/>
      <w:r w:rsidRPr="00AD6F29">
        <w:t xml:space="preserve"> ha</w:t>
      </w:r>
      <w:r w:rsidR="005479D2">
        <w:t>d</w:t>
      </w:r>
      <w:r w:rsidRPr="00AD6F29">
        <w:t xml:space="preserve"> been updated for new legislation being introduced in the summer of 2009 and the warranties/representation clause with a sole remedy regime for breaches. </w:t>
      </w:r>
    </w:p>
    <w:p w:rsidR="00C51B46" w:rsidRDefault="00310EE4" w:rsidP="000D3EE4">
      <w:pPr>
        <w:jc w:val="both"/>
        <w:rPr>
          <w:lang w:val="en-US"/>
        </w:rPr>
      </w:pPr>
      <w:r w:rsidRPr="00AD6F29">
        <w:rPr>
          <w:lang w:val="en-US"/>
        </w:rPr>
        <w:t xml:space="preserve">The work group discussed seismic agreements but elected not to address these in the </w:t>
      </w:r>
      <w:r w:rsidR="005479D2">
        <w:rPr>
          <w:lang w:val="en-US"/>
        </w:rPr>
        <w:t>agreement</w:t>
      </w:r>
      <w:r w:rsidRPr="00AD6F29">
        <w:rPr>
          <w:lang w:val="en-US"/>
        </w:rPr>
        <w:t xml:space="preserve"> as the content of </w:t>
      </w:r>
      <w:r w:rsidR="005479D2">
        <w:rPr>
          <w:lang w:val="en-US"/>
        </w:rPr>
        <w:t>such seismic</w:t>
      </w:r>
      <w:r w:rsidRPr="00AD6F29">
        <w:rPr>
          <w:lang w:val="en-US"/>
        </w:rPr>
        <w:t xml:space="preserve"> agreements varies greatly. </w:t>
      </w:r>
      <w:proofErr w:type="gramStart"/>
      <w:r w:rsidRPr="00AD6F29">
        <w:rPr>
          <w:lang w:val="en-US"/>
        </w:rPr>
        <w:t>Also</w:t>
      </w:r>
      <w:proofErr w:type="gramEnd"/>
      <w:r w:rsidRPr="00AD6F29">
        <w:rPr>
          <w:lang w:val="en-US"/>
        </w:rPr>
        <w:t xml:space="preserve"> </w:t>
      </w:r>
      <w:r w:rsidR="005479D2">
        <w:rPr>
          <w:lang w:val="en-US"/>
        </w:rPr>
        <w:t>the agreement</w:t>
      </w:r>
      <w:r w:rsidRPr="00AD6F29">
        <w:rPr>
          <w:lang w:val="en-US"/>
        </w:rPr>
        <w:t xml:space="preserve"> do</w:t>
      </w:r>
      <w:r w:rsidR="005479D2">
        <w:rPr>
          <w:lang w:val="en-US"/>
        </w:rPr>
        <w:t>es</w:t>
      </w:r>
      <w:r w:rsidRPr="00AD6F29">
        <w:rPr>
          <w:lang w:val="en-US"/>
        </w:rPr>
        <w:t xml:space="preserve"> not address </w:t>
      </w:r>
      <w:r w:rsidRPr="00AD6F29">
        <w:rPr>
          <w:lang w:val="en-US"/>
        </w:rPr>
        <w:lastRenderedPageBreak/>
        <w:t>regulations for carry, swap or other alternative arrangements as these may be addressed separately on a case by case basis</w:t>
      </w:r>
      <w:r w:rsidR="00AD6F29">
        <w:rPr>
          <w:lang w:val="en-US"/>
        </w:rPr>
        <w:t>.</w:t>
      </w:r>
    </w:p>
    <w:p w:rsidR="00372961" w:rsidRDefault="00372961" w:rsidP="000D3EE4">
      <w:pPr>
        <w:jc w:val="both"/>
        <w:rPr>
          <w:lang w:val="en-US"/>
        </w:rPr>
      </w:pPr>
    </w:p>
    <w:p w:rsidR="008513BF" w:rsidRPr="008513BF" w:rsidRDefault="008513BF" w:rsidP="008513BF">
      <w:pPr>
        <w:pStyle w:val="Listeavsnitt"/>
        <w:numPr>
          <w:ilvl w:val="0"/>
          <w:numId w:val="32"/>
        </w:numPr>
        <w:ind w:left="567" w:hanging="567"/>
        <w:rPr>
          <w:b/>
          <w:lang w:val="en-US"/>
        </w:rPr>
      </w:pPr>
      <w:r>
        <w:rPr>
          <w:b/>
          <w:lang w:val="en-US"/>
        </w:rPr>
        <w:t>The second revision</w:t>
      </w:r>
    </w:p>
    <w:p w:rsidR="008513BF" w:rsidRDefault="008513BF" w:rsidP="00C51B46">
      <w:pPr>
        <w:rPr>
          <w:lang w:val="en-US"/>
        </w:rPr>
      </w:pPr>
    </w:p>
    <w:p w:rsidR="00DE083F" w:rsidRPr="00111CDF" w:rsidRDefault="00BF0D22" w:rsidP="005479D2">
      <w:pPr>
        <w:jc w:val="both"/>
        <w:rPr>
          <w:lang w:val="en-US"/>
        </w:rPr>
      </w:pPr>
      <w:r>
        <w:rPr>
          <w:lang w:val="en-US"/>
        </w:rPr>
        <w:t>O</w:t>
      </w:r>
      <w:r w:rsidR="00DE083F" w:rsidRPr="0051134B">
        <w:rPr>
          <w:lang w:val="en-US"/>
        </w:rPr>
        <w:t xml:space="preserve">n </w:t>
      </w:r>
      <w:r w:rsidR="005479D2">
        <w:rPr>
          <w:lang w:val="en-US"/>
        </w:rPr>
        <w:t>26 February</w:t>
      </w:r>
      <w:r w:rsidR="00DE083F" w:rsidRPr="0051134B">
        <w:rPr>
          <w:lang w:val="en-US"/>
        </w:rPr>
        <w:t xml:space="preserve"> </w:t>
      </w:r>
      <w:proofErr w:type="gramStart"/>
      <w:r w:rsidR="00DE083F" w:rsidRPr="0051134B">
        <w:rPr>
          <w:lang w:val="en-US"/>
        </w:rPr>
        <w:t>2015</w:t>
      </w:r>
      <w:proofErr w:type="gramEnd"/>
      <w:r w:rsidR="00DE083F" w:rsidRPr="0051134B">
        <w:rPr>
          <w:lang w:val="en-US"/>
        </w:rPr>
        <w:t xml:space="preserve"> </w:t>
      </w:r>
      <w:r>
        <w:rPr>
          <w:lang w:val="en-US"/>
        </w:rPr>
        <w:t xml:space="preserve">the Legal Committee decided </w:t>
      </w:r>
      <w:r w:rsidR="00DE083F" w:rsidRPr="0051134B">
        <w:rPr>
          <w:lang w:val="en-US"/>
        </w:rPr>
        <w:t xml:space="preserve">that a new revision of </w:t>
      </w:r>
      <w:r w:rsidR="005479D2">
        <w:rPr>
          <w:lang w:val="en-US"/>
        </w:rPr>
        <w:t>the agreement</w:t>
      </w:r>
      <w:r w:rsidR="00DE083F" w:rsidRPr="0051134B">
        <w:rPr>
          <w:lang w:val="en-US"/>
        </w:rPr>
        <w:t xml:space="preserve"> was necessary. A work group </w:t>
      </w:r>
      <w:r w:rsidR="005479D2" w:rsidRPr="0051134B">
        <w:rPr>
          <w:rFonts w:eastAsiaTheme="minorEastAsia"/>
          <w:color w:val="000000" w:themeColor="text1"/>
          <w:szCs w:val="24"/>
          <w:lang w:val="en-US"/>
        </w:rPr>
        <w:t>was established</w:t>
      </w:r>
      <w:r w:rsidR="005479D2" w:rsidRPr="0051134B">
        <w:rPr>
          <w:lang w:val="en-US"/>
        </w:rPr>
        <w:t xml:space="preserve"> </w:t>
      </w:r>
      <w:r w:rsidR="00DE083F" w:rsidRPr="0051134B">
        <w:rPr>
          <w:lang w:val="en-US"/>
        </w:rPr>
        <w:t xml:space="preserve">consisting of </w:t>
      </w:r>
      <w:proofErr w:type="spellStart"/>
      <w:r w:rsidR="00DE083F" w:rsidRPr="0051134B">
        <w:rPr>
          <w:rFonts w:eastAsiaTheme="minorEastAsia"/>
          <w:color w:val="000000" w:themeColor="text1"/>
          <w:szCs w:val="24"/>
          <w:lang w:val="en-US"/>
        </w:rPr>
        <w:t>Sjur</w:t>
      </w:r>
      <w:proofErr w:type="spellEnd"/>
      <w:r w:rsidR="00DE083F" w:rsidRPr="0051134B">
        <w:rPr>
          <w:rFonts w:eastAsiaTheme="minorEastAsia"/>
          <w:color w:val="000000" w:themeColor="text1"/>
          <w:szCs w:val="24"/>
          <w:lang w:val="en-US"/>
        </w:rPr>
        <w:t xml:space="preserve"> </w:t>
      </w:r>
      <w:proofErr w:type="spellStart"/>
      <w:r w:rsidR="00DE083F" w:rsidRPr="0051134B">
        <w:rPr>
          <w:rFonts w:eastAsiaTheme="minorEastAsia"/>
          <w:color w:val="000000" w:themeColor="text1"/>
          <w:szCs w:val="24"/>
          <w:lang w:val="en-US"/>
        </w:rPr>
        <w:t>Bergraf</w:t>
      </w:r>
      <w:proofErr w:type="spellEnd"/>
      <w:r w:rsidR="00DE083F" w:rsidRPr="0051134B">
        <w:rPr>
          <w:rFonts w:eastAsiaTheme="minorEastAsia"/>
          <w:color w:val="000000" w:themeColor="text1"/>
          <w:szCs w:val="24"/>
          <w:lang w:val="en-US"/>
        </w:rPr>
        <w:t xml:space="preserve"> (Norske Shell), Tine Harstad Eggen (</w:t>
      </w:r>
      <w:proofErr w:type="spellStart"/>
      <w:r w:rsidR="005479D2">
        <w:rPr>
          <w:rFonts w:eastAsiaTheme="minorEastAsia"/>
          <w:color w:val="000000" w:themeColor="text1"/>
          <w:szCs w:val="24"/>
          <w:lang w:val="en-US"/>
        </w:rPr>
        <w:t>Engie</w:t>
      </w:r>
      <w:proofErr w:type="spellEnd"/>
      <w:r w:rsidR="00DE083F" w:rsidRPr="0051134B">
        <w:rPr>
          <w:rFonts w:eastAsiaTheme="minorEastAsia"/>
          <w:color w:val="000000" w:themeColor="text1"/>
          <w:szCs w:val="24"/>
          <w:lang w:val="en-US"/>
        </w:rPr>
        <w:t xml:space="preserve">), Hans Erik </w:t>
      </w:r>
      <w:proofErr w:type="spellStart"/>
      <w:r w:rsidR="00DE083F" w:rsidRPr="0051134B">
        <w:rPr>
          <w:rFonts w:eastAsiaTheme="minorEastAsia"/>
          <w:color w:val="000000" w:themeColor="text1"/>
          <w:szCs w:val="24"/>
          <w:lang w:val="en-US"/>
        </w:rPr>
        <w:t>Hauk</w:t>
      </w:r>
      <w:r w:rsidR="00A80AFE">
        <w:rPr>
          <w:rFonts w:eastAsiaTheme="minorEastAsia"/>
          <w:color w:val="000000" w:themeColor="text1"/>
          <w:szCs w:val="24"/>
          <w:lang w:val="en-US"/>
        </w:rPr>
        <w:t>a</w:t>
      </w:r>
      <w:r w:rsidR="00DE083F" w:rsidRPr="0051134B">
        <w:rPr>
          <w:rFonts w:eastAsiaTheme="minorEastAsia"/>
          <w:color w:val="000000" w:themeColor="text1"/>
          <w:szCs w:val="24"/>
          <w:lang w:val="en-US"/>
        </w:rPr>
        <w:t>as</w:t>
      </w:r>
      <w:proofErr w:type="spellEnd"/>
      <w:r w:rsidR="00DE083F" w:rsidRPr="0051134B">
        <w:rPr>
          <w:rFonts w:eastAsiaTheme="minorEastAsia"/>
          <w:color w:val="000000" w:themeColor="text1"/>
          <w:szCs w:val="24"/>
          <w:lang w:val="en-US"/>
        </w:rPr>
        <w:t xml:space="preserve"> (Centrica), Catherine </w:t>
      </w:r>
      <w:proofErr w:type="spellStart"/>
      <w:r w:rsidR="00DE083F" w:rsidRPr="0051134B">
        <w:rPr>
          <w:rFonts w:eastAsiaTheme="minorEastAsia"/>
          <w:color w:val="000000" w:themeColor="text1"/>
          <w:szCs w:val="24"/>
          <w:lang w:val="en-US"/>
        </w:rPr>
        <w:t>Hetland</w:t>
      </w:r>
      <w:proofErr w:type="spellEnd"/>
      <w:r w:rsidR="00DE083F" w:rsidRPr="0051134B">
        <w:rPr>
          <w:rFonts w:eastAsiaTheme="minorEastAsia"/>
          <w:color w:val="000000" w:themeColor="text1"/>
          <w:szCs w:val="24"/>
          <w:lang w:val="en-US"/>
        </w:rPr>
        <w:t xml:space="preserve"> (</w:t>
      </w:r>
      <w:proofErr w:type="spellStart"/>
      <w:r w:rsidR="00DE083F" w:rsidRPr="0051134B">
        <w:rPr>
          <w:rFonts w:eastAsiaTheme="minorEastAsia"/>
          <w:color w:val="000000" w:themeColor="text1"/>
          <w:szCs w:val="24"/>
          <w:lang w:val="en-US"/>
        </w:rPr>
        <w:t>Dea</w:t>
      </w:r>
      <w:proofErr w:type="spellEnd"/>
      <w:r w:rsidR="00DE083F" w:rsidRPr="0051134B">
        <w:rPr>
          <w:rFonts w:eastAsiaTheme="minorEastAsia"/>
          <w:color w:val="000000" w:themeColor="text1"/>
          <w:szCs w:val="24"/>
          <w:lang w:val="en-US"/>
        </w:rPr>
        <w:t xml:space="preserve"> Norge), Andreas </w:t>
      </w:r>
      <w:proofErr w:type="spellStart"/>
      <w:r w:rsidR="00DE083F" w:rsidRPr="0051134B">
        <w:rPr>
          <w:rFonts w:eastAsiaTheme="minorEastAsia"/>
          <w:color w:val="000000" w:themeColor="text1"/>
          <w:szCs w:val="24"/>
          <w:lang w:val="en-US"/>
        </w:rPr>
        <w:t>Slettvoll</w:t>
      </w:r>
      <w:proofErr w:type="spellEnd"/>
      <w:r w:rsidR="00DE083F" w:rsidRPr="0051134B">
        <w:rPr>
          <w:rFonts w:eastAsiaTheme="minorEastAsia"/>
          <w:color w:val="000000" w:themeColor="text1"/>
          <w:szCs w:val="24"/>
          <w:lang w:val="en-US"/>
        </w:rPr>
        <w:t xml:space="preserve"> (Lukoil), Tina Stornes (</w:t>
      </w:r>
      <w:proofErr w:type="spellStart"/>
      <w:r w:rsidR="00DE083F" w:rsidRPr="0051134B">
        <w:rPr>
          <w:rFonts w:eastAsiaTheme="minorEastAsia"/>
          <w:color w:val="000000" w:themeColor="text1"/>
          <w:szCs w:val="24"/>
          <w:lang w:val="en-US"/>
        </w:rPr>
        <w:t>Wintershall</w:t>
      </w:r>
      <w:proofErr w:type="spellEnd"/>
      <w:r w:rsidR="00DE083F" w:rsidRPr="0051134B">
        <w:rPr>
          <w:rFonts w:eastAsiaTheme="minorEastAsia"/>
          <w:color w:val="000000" w:themeColor="text1"/>
          <w:szCs w:val="24"/>
          <w:lang w:val="en-US"/>
        </w:rPr>
        <w:t xml:space="preserve">), Eirik </w:t>
      </w:r>
      <w:proofErr w:type="spellStart"/>
      <w:r w:rsidR="00DE083F" w:rsidRPr="0051134B">
        <w:rPr>
          <w:rFonts w:eastAsiaTheme="minorEastAsia"/>
          <w:color w:val="000000" w:themeColor="text1"/>
          <w:szCs w:val="24"/>
          <w:lang w:val="en-US"/>
        </w:rPr>
        <w:t>Tveit</w:t>
      </w:r>
      <w:proofErr w:type="spellEnd"/>
      <w:r w:rsidR="00DE083F" w:rsidRPr="0051134B">
        <w:rPr>
          <w:rFonts w:eastAsiaTheme="minorEastAsia"/>
          <w:color w:val="000000" w:themeColor="text1"/>
          <w:szCs w:val="24"/>
          <w:lang w:val="en-US"/>
        </w:rPr>
        <w:t xml:space="preserve"> (Total), </w:t>
      </w:r>
      <w:proofErr w:type="spellStart"/>
      <w:r w:rsidR="00DE083F" w:rsidRPr="0051134B">
        <w:rPr>
          <w:rFonts w:eastAsiaTheme="minorEastAsia"/>
          <w:color w:val="000000" w:themeColor="text1"/>
          <w:szCs w:val="24"/>
          <w:lang w:val="en-US"/>
        </w:rPr>
        <w:t>Jesper</w:t>
      </w:r>
      <w:proofErr w:type="spellEnd"/>
      <w:r w:rsidR="00DE083F" w:rsidRPr="0051134B">
        <w:rPr>
          <w:rFonts w:eastAsiaTheme="minorEastAsia"/>
          <w:color w:val="000000" w:themeColor="text1"/>
          <w:szCs w:val="24"/>
          <w:lang w:val="en-US"/>
        </w:rPr>
        <w:t xml:space="preserve"> Vogt-Lorentsen (Statoil) </w:t>
      </w:r>
      <w:r w:rsidR="00C73F16" w:rsidRPr="0051134B">
        <w:rPr>
          <w:rFonts w:eastAsiaTheme="minorEastAsia"/>
          <w:color w:val="000000" w:themeColor="text1"/>
          <w:szCs w:val="24"/>
          <w:lang w:val="en-US"/>
        </w:rPr>
        <w:t>and</w:t>
      </w:r>
      <w:r w:rsidR="00DE083F" w:rsidRPr="0051134B">
        <w:rPr>
          <w:rFonts w:eastAsiaTheme="minorEastAsia"/>
          <w:color w:val="000000" w:themeColor="text1"/>
          <w:szCs w:val="24"/>
          <w:lang w:val="en-US"/>
        </w:rPr>
        <w:t xml:space="preserve"> </w:t>
      </w:r>
      <w:proofErr w:type="spellStart"/>
      <w:r w:rsidR="00DE083F" w:rsidRPr="0051134B">
        <w:rPr>
          <w:rFonts w:eastAsiaTheme="minorEastAsia"/>
          <w:color w:val="000000" w:themeColor="text1"/>
          <w:szCs w:val="24"/>
          <w:lang w:val="en-US"/>
        </w:rPr>
        <w:t>Audun</w:t>
      </w:r>
      <w:proofErr w:type="spellEnd"/>
      <w:r w:rsidR="00DE083F" w:rsidRPr="0051134B">
        <w:rPr>
          <w:rFonts w:eastAsiaTheme="minorEastAsia"/>
          <w:color w:val="000000" w:themeColor="text1"/>
          <w:szCs w:val="24"/>
          <w:lang w:val="en-US"/>
        </w:rPr>
        <w:t xml:space="preserve"> </w:t>
      </w:r>
      <w:proofErr w:type="spellStart"/>
      <w:r w:rsidR="00DE083F" w:rsidRPr="0051134B">
        <w:rPr>
          <w:rFonts w:eastAsiaTheme="minorEastAsia"/>
          <w:color w:val="000000" w:themeColor="text1"/>
          <w:szCs w:val="24"/>
          <w:lang w:val="en-US"/>
        </w:rPr>
        <w:t>Våge</w:t>
      </w:r>
      <w:proofErr w:type="spellEnd"/>
      <w:r w:rsidR="005479D2">
        <w:rPr>
          <w:rFonts w:eastAsiaTheme="minorEastAsia"/>
          <w:color w:val="000000" w:themeColor="text1"/>
          <w:szCs w:val="24"/>
          <w:lang w:val="en-US"/>
        </w:rPr>
        <w:t xml:space="preserve"> (</w:t>
      </w:r>
      <w:r w:rsidR="008513BF">
        <w:rPr>
          <w:rFonts w:eastAsiaTheme="minorEastAsia"/>
          <w:color w:val="000000" w:themeColor="text1"/>
          <w:szCs w:val="24"/>
          <w:lang w:val="en-US"/>
        </w:rPr>
        <w:t xml:space="preserve">replaced by Rolf </w:t>
      </w:r>
      <w:proofErr w:type="spellStart"/>
      <w:r w:rsidR="008513BF">
        <w:rPr>
          <w:rFonts w:eastAsiaTheme="minorEastAsia"/>
          <w:color w:val="000000" w:themeColor="text1"/>
          <w:szCs w:val="24"/>
          <w:lang w:val="en-US"/>
        </w:rPr>
        <w:t>Evensen</w:t>
      </w:r>
      <w:proofErr w:type="spellEnd"/>
      <w:r w:rsidR="005479D2">
        <w:rPr>
          <w:rFonts w:eastAsiaTheme="minorEastAsia"/>
          <w:color w:val="000000" w:themeColor="text1"/>
          <w:szCs w:val="24"/>
          <w:lang w:val="en-US"/>
        </w:rPr>
        <w:t>)</w:t>
      </w:r>
      <w:r w:rsidR="008513BF">
        <w:rPr>
          <w:rFonts w:eastAsiaTheme="minorEastAsia"/>
          <w:color w:val="000000" w:themeColor="text1"/>
          <w:szCs w:val="24"/>
          <w:lang w:val="en-US"/>
        </w:rPr>
        <w:t xml:space="preserve"> </w:t>
      </w:r>
      <w:r w:rsidR="00DE083F" w:rsidRPr="0051134B">
        <w:rPr>
          <w:rFonts w:eastAsiaTheme="minorEastAsia"/>
          <w:color w:val="000000" w:themeColor="text1"/>
          <w:szCs w:val="24"/>
          <w:lang w:val="en-US"/>
        </w:rPr>
        <w:t>(ExxonMobil)</w:t>
      </w:r>
      <w:r w:rsidR="00C73F16" w:rsidRPr="0051134B">
        <w:rPr>
          <w:rFonts w:eastAsiaTheme="minorEastAsia"/>
          <w:color w:val="000000" w:themeColor="text1"/>
          <w:szCs w:val="24"/>
          <w:lang w:val="en-US"/>
        </w:rPr>
        <w:t xml:space="preserve">. </w:t>
      </w:r>
      <w:r w:rsidR="00DE083F">
        <w:rPr>
          <w:rFonts w:eastAsiaTheme="minorEastAsia"/>
          <w:color w:val="000000" w:themeColor="text1"/>
          <w:szCs w:val="24"/>
          <w:lang w:val="en-US"/>
        </w:rPr>
        <w:t xml:space="preserve">Eirik </w:t>
      </w:r>
      <w:proofErr w:type="spellStart"/>
      <w:r w:rsidR="00DE083F">
        <w:rPr>
          <w:rFonts w:eastAsiaTheme="minorEastAsia"/>
          <w:color w:val="000000" w:themeColor="text1"/>
          <w:szCs w:val="24"/>
          <w:lang w:val="en-US"/>
        </w:rPr>
        <w:t>Tveit</w:t>
      </w:r>
      <w:proofErr w:type="spellEnd"/>
      <w:r w:rsidR="00DE083F" w:rsidRPr="00AF4C6E">
        <w:rPr>
          <w:rFonts w:eastAsiaTheme="minorEastAsia"/>
          <w:color w:val="000000" w:themeColor="text1"/>
          <w:szCs w:val="24"/>
          <w:lang w:val="en-US"/>
        </w:rPr>
        <w:t xml:space="preserve"> </w:t>
      </w:r>
      <w:r w:rsidR="00DE083F" w:rsidRPr="00AF4C6E">
        <w:rPr>
          <w:lang w:val="en-US"/>
        </w:rPr>
        <w:t>chair</w:t>
      </w:r>
      <w:r w:rsidR="00DE083F">
        <w:rPr>
          <w:lang w:val="en-US"/>
        </w:rPr>
        <w:t>ed the work</w:t>
      </w:r>
      <w:r w:rsidR="001A339A">
        <w:rPr>
          <w:lang w:val="en-US"/>
        </w:rPr>
        <w:t xml:space="preserve"> </w:t>
      </w:r>
      <w:r w:rsidR="00DE083F">
        <w:rPr>
          <w:lang w:val="en-US"/>
        </w:rPr>
        <w:t>group</w:t>
      </w:r>
      <w:r w:rsidR="00C73F16">
        <w:rPr>
          <w:lang w:val="en-US"/>
        </w:rPr>
        <w:t>,</w:t>
      </w:r>
      <w:r w:rsidR="00DE083F" w:rsidRPr="00AF4C6E">
        <w:rPr>
          <w:lang w:val="en-US"/>
        </w:rPr>
        <w:t xml:space="preserve"> with Oluf Bjørndal as the representative from the </w:t>
      </w:r>
      <w:r w:rsidR="00BA52BB">
        <w:rPr>
          <w:lang w:val="en-US"/>
        </w:rPr>
        <w:t>NOROG</w:t>
      </w:r>
      <w:r w:rsidR="00DE083F" w:rsidRPr="00AF4C6E">
        <w:rPr>
          <w:lang w:val="en-US"/>
        </w:rPr>
        <w:t xml:space="preserve"> administration</w:t>
      </w:r>
      <w:r w:rsidR="00DE083F">
        <w:rPr>
          <w:lang w:val="en-US"/>
        </w:rPr>
        <w:t>.</w:t>
      </w:r>
      <w:r w:rsidR="005479D2">
        <w:rPr>
          <w:lang w:val="en-US"/>
        </w:rPr>
        <w:t xml:space="preserve"> </w:t>
      </w:r>
      <w:r w:rsidR="005479D2" w:rsidRPr="005479D2">
        <w:rPr>
          <w:lang w:val="en-US"/>
        </w:rPr>
        <w:t xml:space="preserve">The Legal Committee approved this revised model agreement and the preface to the agreement in </w:t>
      </w:r>
      <w:r w:rsidR="008372F6">
        <w:rPr>
          <w:lang w:val="en-US"/>
        </w:rPr>
        <w:t>April</w:t>
      </w:r>
      <w:r w:rsidR="00412B2C">
        <w:rPr>
          <w:lang w:val="en-US"/>
        </w:rPr>
        <w:t xml:space="preserve"> 2016</w:t>
      </w:r>
      <w:r w:rsidR="005479D2" w:rsidRPr="00111CDF">
        <w:rPr>
          <w:lang w:val="en-US"/>
        </w:rPr>
        <w:t>.</w:t>
      </w:r>
    </w:p>
    <w:p w:rsidR="005479D2" w:rsidRPr="00111CDF" w:rsidRDefault="005479D2" w:rsidP="005479D2">
      <w:pPr>
        <w:jc w:val="both"/>
        <w:rPr>
          <w:lang w:val="en-US"/>
        </w:rPr>
      </w:pPr>
    </w:p>
    <w:p w:rsidR="005479D2" w:rsidRDefault="005479D2" w:rsidP="005479D2">
      <w:pPr>
        <w:jc w:val="both"/>
        <w:rPr>
          <w:lang w:val="en-US"/>
        </w:rPr>
      </w:pPr>
      <w:r w:rsidRPr="005479D2">
        <w:rPr>
          <w:lang w:val="en-US"/>
        </w:rPr>
        <w:t>The work group has done an ext</w:t>
      </w:r>
      <w:r>
        <w:rPr>
          <w:lang w:val="en-US"/>
        </w:rPr>
        <w:t xml:space="preserve">ensive review of the agreement. The </w:t>
      </w:r>
      <w:proofErr w:type="gramStart"/>
      <w:r>
        <w:rPr>
          <w:lang w:val="en-US"/>
        </w:rPr>
        <w:t xml:space="preserve">main </w:t>
      </w:r>
      <w:r w:rsidR="00BF0D22">
        <w:rPr>
          <w:lang w:val="en-US"/>
        </w:rPr>
        <w:t>focus</w:t>
      </w:r>
      <w:proofErr w:type="gramEnd"/>
      <w:r w:rsidR="00BF0D22">
        <w:rPr>
          <w:lang w:val="en-US"/>
        </w:rPr>
        <w:t xml:space="preserve"> in</w:t>
      </w:r>
      <w:r>
        <w:rPr>
          <w:lang w:val="en-US"/>
        </w:rPr>
        <w:t xml:space="preserve"> this review has been to update in accordance with the industry’s current use of the agreement, adjust issues of uncertainty with the regulations, and adjust according to provisions used in other NOROG model agreements. </w:t>
      </w:r>
      <w:r w:rsidR="002F34B9">
        <w:rPr>
          <w:lang w:val="en-US"/>
        </w:rPr>
        <w:t>The latter includes inter alia updated wording of Article 11 Confidentiality and the inclusion of Article 15 Conduct of the Parties.</w:t>
      </w:r>
    </w:p>
    <w:p w:rsidR="005479D2" w:rsidRDefault="005479D2" w:rsidP="005479D2">
      <w:pPr>
        <w:jc w:val="both"/>
        <w:rPr>
          <w:lang w:val="en-US"/>
        </w:rPr>
      </w:pPr>
    </w:p>
    <w:p w:rsidR="002F34B9" w:rsidRDefault="00BF0D22" w:rsidP="005479D2">
      <w:pPr>
        <w:jc w:val="both"/>
        <w:rPr>
          <w:lang w:val="en-US"/>
        </w:rPr>
      </w:pPr>
      <w:r>
        <w:rPr>
          <w:lang w:val="en-US"/>
        </w:rPr>
        <w:t xml:space="preserve">The </w:t>
      </w:r>
      <w:r w:rsidR="005479D2">
        <w:rPr>
          <w:lang w:val="en-US"/>
        </w:rPr>
        <w:t xml:space="preserve">work group </w:t>
      </w:r>
      <w:r w:rsidR="002B5D6B">
        <w:rPr>
          <w:lang w:val="en-US"/>
        </w:rPr>
        <w:t>h</w:t>
      </w:r>
      <w:r w:rsidR="005479D2">
        <w:rPr>
          <w:lang w:val="en-US"/>
        </w:rPr>
        <w:t xml:space="preserve">as also discussed whether it would be relevant to </w:t>
      </w:r>
      <w:r w:rsidR="002F34B9">
        <w:rPr>
          <w:lang w:val="en-US"/>
        </w:rPr>
        <w:t>provide regulations for</w:t>
      </w:r>
      <w:r w:rsidR="005479D2">
        <w:rPr>
          <w:lang w:val="en-US"/>
        </w:rPr>
        <w:t xml:space="preserve"> carry and/or swap </w:t>
      </w:r>
      <w:r w:rsidR="002F34B9">
        <w:rPr>
          <w:lang w:val="en-US"/>
        </w:rPr>
        <w:t>arrangements</w:t>
      </w:r>
      <w:r w:rsidR="005479D2">
        <w:rPr>
          <w:lang w:val="en-US"/>
        </w:rPr>
        <w:t xml:space="preserve">. The work group concluded that such </w:t>
      </w:r>
      <w:r w:rsidR="002F34B9">
        <w:rPr>
          <w:lang w:val="en-US"/>
        </w:rPr>
        <w:t>arrangements var</w:t>
      </w:r>
      <w:r w:rsidR="002B5D6B">
        <w:rPr>
          <w:lang w:val="en-US"/>
        </w:rPr>
        <w:t>y</w:t>
      </w:r>
      <w:r w:rsidR="002F34B9">
        <w:rPr>
          <w:lang w:val="en-US"/>
        </w:rPr>
        <w:t xml:space="preserve"> greatly and therefore that it was not appropriate to provide such regulations. Thus</w:t>
      </w:r>
      <w:r>
        <w:rPr>
          <w:lang w:val="en-US"/>
        </w:rPr>
        <w:t>,</w:t>
      </w:r>
      <w:r w:rsidR="002F34B9">
        <w:rPr>
          <w:lang w:val="en-US"/>
        </w:rPr>
        <w:t xml:space="preserve"> the agreement </w:t>
      </w:r>
      <w:proofErr w:type="gramStart"/>
      <w:r w:rsidR="002F34B9">
        <w:rPr>
          <w:lang w:val="en-US"/>
        </w:rPr>
        <w:t>is still based</w:t>
      </w:r>
      <w:proofErr w:type="gramEnd"/>
      <w:r w:rsidR="002F34B9">
        <w:rPr>
          <w:lang w:val="en-US"/>
        </w:rPr>
        <w:t xml:space="preserve"> on cash payment only.</w:t>
      </w:r>
      <w:r w:rsidR="001A339A">
        <w:rPr>
          <w:lang w:val="en-US"/>
        </w:rPr>
        <w:t xml:space="preserve"> The work group also discussed whether to include regulations </w:t>
      </w:r>
      <w:r>
        <w:rPr>
          <w:lang w:val="en-US"/>
        </w:rPr>
        <w:t xml:space="preserve">related to </w:t>
      </w:r>
      <w:r w:rsidR="001A339A">
        <w:rPr>
          <w:lang w:val="en-US"/>
        </w:rPr>
        <w:t xml:space="preserve">seismic contracts, but for similar </w:t>
      </w:r>
      <w:r>
        <w:rPr>
          <w:lang w:val="en-US"/>
        </w:rPr>
        <w:t xml:space="preserve">reasons </w:t>
      </w:r>
      <w:r w:rsidR="001A339A">
        <w:rPr>
          <w:lang w:val="en-US"/>
        </w:rPr>
        <w:t xml:space="preserve">decided not to include such regulations. </w:t>
      </w:r>
    </w:p>
    <w:p w:rsidR="002F34B9" w:rsidRDefault="002F34B9" w:rsidP="005479D2">
      <w:pPr>
        <w:jc w:val="both"/>
        <w:rPr>
          <w:lang w:val="en-US"/>
        </w:rPr>
      </w:pPr>
    </w:p>
    <w:p w:rsidR="005479D2" w:rsidRPr="005479D2" w:rsidRDefault="002F34B9" w:rsidP="005479D2">
      <w:pPr>
        <w:jc w:val="both"/>
        <w:rPr>
          <w:lang w:val="en-US"/>
        </w:rPr>
      </w:pPr>
      <w:r>
        <w:rPr>
          <w:lang w:val="en-US"/>
        </w:rPr>
        <w:t xml:space="preserve">As “assignment” of operatorship often includes </w:t>
      </w:r>
      <w:r w:rsidR="000D3EE4">
        <w:rPr>
          <w:lang w:val="en-US"/>
        </w:rPr>
        <w:t xml:space="preserve">a </w:t>
      </w:r>
      <w:r>
        <w:rPr>
          <w:lang w:val="en-US"/>
        </w:rPr>
        <w:t>more extensive contractual arrangement, including a transfer of operator agreement, the work group has decided to delete any previous references to such assignments. The agreement is therefore no</w:t>
      </w:r>
      <w:r w:rsidR="000D3EE4">
        <w:rPr>
          <w:lang w:val="en-US"/>
        </w:rPr>
        <w:t>w</w:t>
      </w:r>
      <w:r>
        <w:rPr>
          <w:lang w:val="en-US"/>
        </w:rPr>
        <w:t xml:space="preserve"> solely regulating the assignment of participating interests, and the issue of operatorship would need to be managed on a </w:t>
      </w:r>
      <w:proofErr w:type="gramStart"/>
      <w:r>
        <w:rPr>
          <w:lang w:val="en-US"/>
        </w:rPr>
        <w:t xml:space="preserve">case </w:t>
      </w:r>
      <w:r w:rsidR="00BF0D22">
        <w:rPr>
          <w:lang w:val="en-US"/>
        </w:rPr>
        <w:t xml:space="preserve">by </w:t>
      </w:r>
      <w:r>
        <w:rPr>
          <w:lang w:val="en-US"/>
        </w:rPr>
        <w:t>case</w:t>
      </w:r>
      <w:proofErr w:type="gramEnd"/>
      <w:r>
        <w:rPr>
          <w:lang w:val="en-US"/>
        </w:rPr>
        <w:t xml:space="preserve"> basis.</w:t>
      </w:r>
    </w:p>
    <w:p w:rsidR="00340173" w:rsidRDefault="00D369CD" w:rsidP="00C07AD1">
      <w:pPr>
        <w:pStyle w:val="NormalWeb"/>
        <w:jc w:val="both"/>
      </w:pPr>
      <w:r w:rsidRPr="002A281E">
        <w:t xml:space="preserve">The agreement now provides a new arrangement </w:t>
      </w:r>
      <w:r w:rsidR="00C61B9F" w:rsidRPr="002A281E">
        <w:t xml:space="preserve">between the Parties </w:t>
      </w:r>
      <w:r w:rsidRPr="002A281E">
        <w:t xml:space="preserve">for managing risk related to the Production </w:t>
      </w:r>
      <w:proofErr w:type="spellStart"/>
      <w:r w:rsidRPr="002A281E">
        <w:t>Licence</w:t>
      </w:r>
      <w:proofErr w:type="spellEnd"/>
      <w:r w:rsidRPr="002A281E">
        <w:t>, thus making a fundamental change from the previous regulations of Article 8</w:t>
      </w:r>
      <w:r w:rsidR="00340173">
        <w:t>.1</w:t>
      </w:r>
      <w:r w:rsidR="003E516D">
        <w:t xml:space="preserve"> and 8.2</w:t>
      </w:r>
      <w:r w:rsidRPr="002A281E">
        <w:t xml:space="preserve">. </w:t>
      </w:r>
      <w:r w:rsidR="00C07AD1" w:rsidRPr="002A281E">
        <w:t>The previous Article</w:t>
      </w:r>
      <w:r w:rsidR="003E516D">
        <w:t>s</w:t>
      </w:r>
      <w:r w:rsidR="00C07AD1" w:rsidRPr="002A281E">
        <w:t xml:space="preserve"> 8</w:t>
      </w:r>
      <w:r w:rsidR="003E516D">
        <w:t>.1 and 8.2</w:t>
      </w:r>
      <w:r w:rsidR="00C07AD1" w:rsidRPr="002A281E">
        <w:t xml:space="preserve"> contained provisions reflecting the so-called “watershed-principle”. The new Article 8</w:t>
      </w:r>
      <w:r w:rsidR="003E516D">
        <w:t>.1</w:t>
      </w:r>
      <w:r w:rsidR="00C07AD1" w:rsidRPr="002A281E">
        <w:t xml:space="preserve">, however, contains a “clean cut” arrangement whereby Buyer assumes all risk </w:t>
      </w:r>
      <w:r w:rsidR="002B5D6B">
        <w:t xml:space="preserve">for liabilities and claims (whether such risk </w:t>
      </w:r>
      <w:proofErr w:type="gramStart"/>
      <w:r w:rsidR="002B5D6B">
        <w:t>is deemed</w:t>
      </w:r>
      <w:proofErr w:type="gramEnd"/>
      <w:r w:rsidR="002B5D6B">
        <w:t xml:space="preserve"> as known or unknown) </w:t>
      </w:r>
      <w:r w:rsidR="00C07AD1" w:rsidRPr="002A281E">
        <w:t xml:space="preserve">associated with the Assigned Interest, regardless of whether the risk relates the period before or after the Effective Date. </w:t>
      </w:r>
    </w:p>
    <w:p w:rsidR="00E949BC" w:rsidRDefault="00C07AD1" w:rsidP="00C07AD1">
      <w:pPr>
        <w:pStyle w:val="NormalWeb"/>
        <w:jc w:val="both"/>
      </w:pPr>
      <w:r w:rsidRPr="002A281E">
        <w:t xml:space="preserve">The </w:t>
      </w:r>
      <w:r w:rsidR="003E516D">
        <w:t>new</w:t>
      </w:r>
      <w:r w:rsidR="003E516D" w:rsidRPr="002A281E">
        <w:t xml:space="preserve"> </w:t>
      </w:r>
      <w:r w:rsidRPr="002A281E">
        <w:t xml:space="preserve">risk allocation </w:t>
      </w:r>
      <w:r w:rsidR="003E516D">
        <w:t xml:space="preserve">under Article 8.1 </w:t>
      </w:r>
      <w:r w:rsidRPr="002A281E">
        <w:t xml:space="preserve">does not, however, </w:t>
      </w:r>
      <w:proofErr w:type="gramStart"/>
      <w:r w:rsidRPr="002A281E">
        <w:t>impact</w:t>
      </w:r>
      <w:proofErr w:type="gramEnd"/>
      <w:r w:rsidRPr="002A281E">
        <w:t xml:space="preserve"> (</w:t>
      </w:r>
      <w:proofErr w:type="spellStart"/>
      <w:r w:rsidRPr="002A281E">
        <w:t>i</w:t>
      </w:r>
      <w:proofErr w:type="spellEnd"/>
      <w:r w:rsidRPr="002A281E">
        <w:t xml:space="preserve">) the </w:t>
      </w:r>
      <w:r w:rsidR="002A281E" w:rsidRPr="002A281E">
        <w:t xml:space="preserve">ordinary </w:t>
      </w:r>
      <w:r w:rsidRPr="002A281E">
        <w:t>pro and contra cash settlement mechanism connected to the Effective Date as set out in Article</w:t>
      </w:r>
      <w:r w:rsidR="002A281E" w:rsidRPr="002A281E">
        <w:t>s</w:t>
      </w:r>
      <w:r w:rsidRPr="002A281E">
        <w:t xml:space="preserve"> 4</w:t>
      </w:r>
      <w:r w:rsidR="002A281E" w:rsidRPr="002A281E">
        <w:t>.1 and 4.2</w:t>
      </w:r>
      <w:r w:rsidR="00CB6466" w:rsidRPr="002A281E">
        <w:t>,</w:t>
      </w:r>
      <w:r w:rsidRPr="002A281E">
        <w:t xml:space="preserve"> or (ii) the warranties given by Seller in Article 9. When it comes to adjustments under </w:t>
      </w:r>
      <w:r w:rsidRPr="002A281E">
        <w:lastRenderedPageBreak/>
        <w:t>Article</w:t>
      </w:r>
      <w:r w:rsidR="002A281E" w:rsidRPr="002A281E">
        <w:t>s</w:t>
      </w:r>
      <w:r w:rsidRPr="002A281E">
        <w:t xml:space="preserve"> 4</w:t>
      </w:r>
      <w:r w:rsidR="002A281E" w:rsidRPr="002A281E">
        <w:t>.1 and 4.2</w:t>
      </w:r>
      <w:r w:rsidRPr="002A281E">
        <w:t xml:space="preserve">, it should be noted that it is limited to </w:t>
      </w:r>
      <w:r w:rsidR="009B19FE">
        <w:t xml:space="preserve">cash calls in the interim period, </w:t>
      </w:r>
      <w:r w:rsidR="002A281E" w:rsidRPr="002A281E">
        <w:t xml:space="preserve">adjustments in the working capital assets/liabilities and cash over-/under-calls as per the Joint Accounting Agreement Article 1.2.1. </w:t>
      </w:r>
      <w:r w:rsidR="009B19FE" w:rsidRPr="002A281E" w:rsidDel="002A281E">
        <w:t xml:space="preserve">When it comes to Seller’s warranties in Article 9, it </w:t>
      </w:r>
      <w:proofErr w:type="gramStart"/>
      <w:r w:rsidR="009B19FE" w:rsidRPr="002A281E" w:rsidDel="002A281E">
        <w:t>should be noted</w:t>
      </w:r>
      <w:proofErr w:type="gramEnd"/>
      <w:r w:rsidR="009B19FE" w:rsidRPr="002A281E" w:rsidDel="002A281E">
        <w:t xml:space="preserve"> that the warranty catalogue has been expanded to include a warranty relating to the data room, see Article 9.1 (h).</w:t>
      </w:r>
    </w:p>
    <w:p w:rsidR="00D369CD" w:rsidRPr="00C61B9F" w:rsidRDefault="00E949BC" w:rsidP="00DE083F">
      <w:pPr>
        <w:pStyle w:val="NormalWeb"/>
        <w:jc w:val="both"/>
      </w:pPr>
      <w:r>
        <w:t xml:space="preserve">There could be the potential of cost / income </w:t>
      </w:r>
      <w:r w:rsidR="002A281E" w:rsidRPr="002A281E">
        <w:t xml:space="preserve">not </w:t>
      </w:r>
      <w:proofErr w:type="gramStart"/>
      <w:r>
        <w:t xml:space="preserve">being </w:t>
      </w:r>
      <w:r w:rsidR="002A281E" w:rsidRPr="002A281E">
        <w:t>covered</w:t>
      </w:r>
      <w:proofErr w:type="gramEnd"/>
      <w:r w:rsidR="002A281E" w:rsidRPr="002A281E">
        <w:t xml:space="preserve"> by the operator’s cash calls and </w:t>
      </w:r>
      <w:r>
        <w:t>billings</w:t>
      </w:r>
      <w:r w:rsidR="002A281E" w:rsidRPr="002A281E">
        <w:t xml:space="preserve"> up to the Effective Date, but which nevertheless according to the Joint </w:t>
      </w:r>
      <w:r w:rsidR="00340173">
        <w:t xml:space="preserve">Accounting </w:t>
      </w:r>
      <w:r w:rsidR="002A281E" w:rsidRPr="002A281E">
        <w:t>Agreement should have been allocated to the period prior to the Effective Date</w:t>
      </w:r>
      <w:r w:rsidR="002A281E">
        <w:t xml:space="preserve">. </w:t>
      </w:r>
      <w:r>
        <w:t xml:space="preserve">Since the relevance of a special management of such cost / income is mainly related to the nature of the Production </w:t>
      </w:r>
      <w:proofErr w:type="spellStart"/>
      <w:r>
        <w:t>Licence</w:t>
      </w:r>
      <w:proofErr w:type="spellEnd"/>
      <w:r>
        <w:t xml:space="preserve"> (for example the execution of a drilling operation before the Effective Date), a special regulation whereby Selle</w:t>
      </w:r>
      <w:r w:rsidR="00340173">
        <w:t>r</w:t>
      </w:r>
      <w:r>
        <w:t xml:space="preserve"> shall carry such cost / income </w:t>
      </w:r>
      <w:r w:rsidR="002A281E">
        <w:t xml:space="preserve">has been included </w:t>
      </w:r>
      <w:r>
        <w:t xml:space="preserve">as an optional regulation </w:t>
      </w:r>
      <w:r w:rsidR="002A281E">
        <w:t>in Article 4.8.</w:t>
      </w:r>
      <w:r w:rsidR="002A281E" w:rsidRPr="002A281E">
        <w:t xml:space="preserve"> </w:t>
      </w:r>
      <w:r w:rsidR="00340173">
        <w:t xml:space="preserve">The Parties may also specifically identify the type of </w:t>
      </w:r>
      <w:proofErr w:type="gramStart"/>
      <w:r w:rsidR="00340173">
        <w:t>costs which</w:t>
      </w:r>
      <w:proofErr w:type="gramEnd"/>
      <w:r w:rsidR="00340173">
        <w:t xml:space="preserve"> shall be covered by this regulation. It is noted that Article 4.8 seeks only to regulate such adjustments based on the Joint Accounting Agreement </w:t>
      </w:r>
      <w:r w:rsidR="00C07AD1" w:rsidRPr="002A281E">
        <w:t>and</w:t>
      </w:r>
      <w:r w:rsidR="00340173">
        <w:t xml:space="preserve"> such a regulation</w:t>
      </w:r>
      <w:r w:rsidR="00C07AD1" w:rsidRPr="002A281E">
        <w:t xml:space="preserve"> should not </w:t>
      </w:r>
      <w:proofErr w:type="gramStart"/>
      <w:r w:rsidR="00C07AD1" w:rsidRPr="002A281E">
        <w:t>impact</w:t>
      </w:r>
      <w:proofErr w:type="gramEnd"/>
      <w:r w:rsidR="00C07AD1" w:rsidRPr="002A281E">
        <w:t xml:space="preserve"> the general risk allocation principles of Article 8</w:t>
      </w:r>
      <w:r w:rsidR="006C3C9B">
        <w:t>.1</w:t>
      </w:r>
      <w:r w:rsidR="00C07AD1" w:rsidRPr="002A281E">
        <w:t xml:space="preserve"> for new liabilities </w:t>
      </w:r>
      <w:r w:rsidR="002B5D6B">
        <w:t xml:space="preserve">and </w:t>
      </w:r>
      <w:r w:rsidR="002B5D6B" w:rsidRPr="002A281E">
        <w:t xml:space="preserve">claims </w:t>
      </w:r>
      <w:r w:rsidR="00C07AD1" w:rsidRPr="002A281E">
        <w:t xml:space="preserve">that materialize after the Effective Date. </w:t>
      </w:r>
    </w:p>
    <w:p w:rsidR="00CD6353" w:rsidRPr="00111CDF" w:rsidRDefault="00111CDF" w:rsidP="00DE083F">
      <w:pPr>
        <w:pStyle w:val="NormalWeb"/>
        <w:jc w:val="both"/>
      </w:pPr>
      <w:r w:rsidRPr="00111CDF">
        <w:t xml:space="preserve">The work group has split the earlier regulation of Article 9 into two separate regulations; Article 9 governing the Parties’ representations and warranties, and Article 10 governing inter </w:t>
      </w:r>
      <w:proofErr w:type="spellStart"/>
      <w:r w:rsidRPr="00111CDF">
        <w:t>partes</w:t>
      </w:r>
      <w:proofErr w:type="spellEnd"/>
      <w:r w:rsidRPr="00111CDF">
        <w:t xml:space="preserve"> liability for breach of contract. In addition to adjusting some of the earlier remedies, the work group has now included full regulations of all remedies. </w:t>
      </w:r>
    </w:p>
    <w:p w:rsidR="005F1FFF" w:rsidRPr="000F37B0" w:rsidRDefault="000F37B0" w:rsidP="005F1FFF">
      <w:pPr>
        <w:pStyle w:val="NormalWeb"/>
        <w:jc w:val="both"/>
      </w:pPr>
      <w:r w:rsidRPr="000F37B0">
        <w:t xml:space="preserve">The work group assumes that </w:t>
      </w:r>
      <w:r w:rsidR="005F1FFF" w:rsidRPr="000F37B0">
        <w:t xml:space="preserve">Article 3.1 c) </w:t>
      </w:r>
      <w:r w:rsidRPr="000F37B0">
        <w:t>also covers the entry of new Associated Agreement</w:t>
      </w:r>
      <w:r w:rsidR="00BF0D22">
        <w:t xml:space="preserve"> and</w:t>
      </w:r>
      <w:r w:rsidRPr="000F37B0">
        <w:t xml:space="preserve"> substantial amendments </w:t>
      </w:r>
      <w:r w:rsidR="00BF0D22">
        <w:t>to any of the</w:t>
      </w:r>
      <w:r w:rsidR="00BF0D22" w:rsidRPr="000F37B0">
        <w:t xml:space="preserve"> </w:t>
      </w:r>
      <w:r w:rsidRPr="000F37B0">
        <w:t xml:space="preserve">Associated Agreements. </w:t>
      </w:r>
      <w:proofErr w:type="gramStart"/>
      <w:r w:rsidRPr="000F37B0">
        <w:t>Therefore</w:t>
      </w:r>
      <w:proofErr w:type="gramEnd"/>
      <w:r w:rsidRPr="000F37B0">
        <w:t xml:space="preserve"> no special regulation of the management of such agreement</w:t>
      </w:r>
      <w:r w:rsidR="008726D9">
        <w:t>s</w:t>
      </w:r>
      <w:r w:rsidRPr="000F37B0">
        <w:t xml:space="preserve"> has been included in Article 3.1.</w:t>
      </w:r>
    </w:p>
    <w:p w:rsidR="005F1FFF" w:rsidRPr="00D369CD" w:rsidRDefault="000F37B0" w:rsidP="005F1FFF">
      <w:pPr>
        <w:pStyle w:val="NormalWeb"/>
        <w:jc w:val="both"/>
      </w:pPr>
      <w:r w:rsidRPr="00D369CD">
        <w:t xml:space="preserve">Article </w:t>
      </w:r>
      <w:r w:rsidR="005F1FFF" w:rsidRPr="00D369CD">
        <w:t xml:space="preserve">3.1 e) </w:t>
      </w:r>
      <w:r w:rsidRPr="00D369CD">
        <w:t xml:space="preserve">has been adjusted to ensure a more general application in accordance with the general requirements of a licensee. Furthermore, the work group has included a special regulation in </w:t>
      </w:r>
      <w:r w:rsidR="005F1FFF" w:rsidRPr="00D369CD">
        <w:t>Article 8.</w:t>
      </w:r>
      <w:r w:rsidR="00A82FA3">
        <w:t>4</w:t>
      </w:r>
      <w:r w:rsidRPr="00D369CD">
        <w:t xml:space="preserve"> to take into account the fact that Seller will have insurances in </w:t>
      </w:r>
      <w:r w:rsidR="00800DAB">
        <w:t xml:space="preserve">place </w:t>
      </w:r>
      <w:r w:rsidRPr="00D369CD">
        <w:t>during the Interim Period</w:t>
      </w:r>
      <w:r w:rsidR="00D369CD" w:rsidRPr="00D369CD">
        <w:t xml:space="preserve"> and that it would be reasonable to utilize such insurances</w:t>
      </w:r>
      <w:r w:rsidRPr="00D369CD">
        <w:t xml:space="preserve">. </w:t>
      </w:r>
      <w:r w:rsidR="00D369CD" w:rsidRPr="00D369CD">
        <w:t xml:space="preserve">The alternative mechanism in item b) </w:t>
      </w:r>
      <w:proofErr w:type="gramStart"/>
      <w:r w:rsidR="00D369CD" w:rsidRPr="00D369CD">
        <w:t>is intended</w:t>
      </w:r>
      <w:proofErr w:type="gramEnd"/>
      <w:r w:rsidR="00D369CD" w:rsidRPr="00D369CD">
        <w:t xml:space="preserve"> to facilitate for Seller’s option not to utilize such insurances. </w:t>
      </w:r>
    </w:p>
    <w:p w:rsidR="005F1FFF" w:rsidRPr="000F37B0" w:rsidRDefault="000F37B0" w:rsidP="005F1FFF">
      <w:pPr>
        <w:pStyle w:val="NormalWeb"/>
        <w:jc w:val="both"/>
      </w:pPr>
      <w:r w:rsidRPr="000F37B0">
        <w:t xml:space="preserve">The work group has discussed whether Article </w:t>
      </w:r>
      <w:r w:rsidR="005F1FFF" w:rsidRPr="000F37B0">
        <w:t xml:space="preserve">11.3 </w:t>
      </w:r>
      <w:r w:rsidR="00BF0D22">
        <w:t xml:space="preserve">should include </w:t>
      </w:r>
      <w:r w:rsidRPr="000F37B0">
        <w:t xml:space="preserve">a separate regulation to specify that Confidential Information </w:t>
      </w:r>
      <w:proofErr w:type="gramStart"/>
      <w:r w:rsidRPr="000F37B0">
        <w:t>may be retained</w:t>
      </w:r>
      <w:proofErr w:type="gramEnd"/>
      <w:r w:rsidRPr="000F37B0">
        <w:t xml:space="preserve"> if a termination is disputed. However, in the work group’s opinion in such a case the </w:t>
      </w:r>
      <w:r w:rsidR="00BF0D22">
        <w:t>agreement</w:t>
      </w:r>
      <w:r w:rsidR="00BF0D22" w:rsidRPr="000F37B0">
        <w:t xml:space="preserve"> </w:t>
      </w:r>
      <w:r w:rsidRPr="000F37B0">
        <w:t xml:space="preserve">would not be legally terminated until </w:t>
      </w:r>
      <w:proofErr w:type="gramStart"/>
      <w:r w:rsidRPr="000F37B0">
        <w:t>a decision to this effect is made by an arbitration panel or the other party</w:t>
      </w:r>
      <w:proofErr w:type="gramEnd"/>
      <w:r w:rsidRPr="000F37B0">
        <w:t xml:space="preserve"> otherwise nevertheless accepts such a termination. </w:t>
      </w:r>
      <w:proofErr w:type="gramStart"/>
      <w:r w:rsidRPr="000F37B0">
        <w:t>Consequently</w:t>
      </w:r>
      <w:proofErr w:type="gramEnd"/>
      <w:r w:rsidRPr="000F37B0">
        <w:t xml:space="preserve"> Confidential Information may implicitly in accordance with the current regulation be maintained until such a conclusion of the issue. </w:t>
      </w:r>
    </w:p>
    <w:p w:rsidR="00CD6353" w:rsidRPr="00111CDF" w:rsidRDefault="00111CDF" w:rsidP="005F1FFF">
      <w:pPr>
        <w:pStyle w:val="NormalWeb"/>
        <w:jc w:val="both"/>
      </w:pPr>
      <w:r w:rsidRPr="00111CDF">
        <w:t xml:space="preserve">With regard to </w:t>
      </w:r>
      <w:r w:rsidR="00BF0D22">
        <w:t xml:space="preserve">the </w:t>
      </w:r>
      <w:r w:rsidR="00CD6353" w:rsidRPr="00111CDF">
        <w:t xml:space="preserve">Associated </w:t>
      </w:r>
      <w:proofErr w:type="gramStart"/>
      <w:r w:rsidR="00CD6353" w:rsidRPr="00111CDF">
        <w:t>Agreements</w:t>
      </w:r>
      <w:proofErr w:type="gramEnd"/>
      <w:r w:rsidR="00CD6353" w:rsidRPr="00111CDF">
        <w:t xml:space="preserve"> </w:t>
      </w:r>
      <w:r w:rsidRPr="00111CDF">
        <w:t xml:space="preserve">it is noted that such agreements could potentially include regulations </w:t>
      </w:r>
      <w:r w:rsidR="00BF0D22">
        <w:t>requiring</w:t>
      </w:r>
      <w:r w:rsidR="00BF0D22" w:rsidRPr="00111CDF">
        <w:t xml:space="preserve"> </w:t>
      </w:r>
      <w:r w:rsidRPr="00111CDF">
        <w:t xml:space="preserve">consent in case of assignments. However, the work group assumes </w:t>
      </w:r>
      <w:r w:rsidRPr="00111CDF">
        <w:lastRenderedPageBreak/>
        <w:t xml:space="preserve">that this is generally not </w:t>
      </w:r>
      <w:r w:rsidR="00BF0D22">
        <w:t>relevant</w:t>
      </w:r>
      <w:r w:rsidR="00BF0D22" w:rsidRPr="00111CDF">
        <w:t xml:space="preserve"> </w:t>
      </w:r>
      <w:r w:rsidRPr="00111CDF">
        <w:t xml:space="preserve">for agreements </w:t>
      </w:r>
      <w:r w:rsidR="00BF0D22">
        <w:t>typically entered into during</w:t>
      </w:r>
      <w:r w:rsidRPr="00111CDF">
        <w:t xml:space="preserve"> the Exploration phase</w:t>
      </w:r>
      <w:r w:rsidR="00BF0D22">
        <w:t>, and hence</w:t>
      </w:r>
      <w:r w:rsidRPr="00111CDF">
        <w:t xml:space="preserve"> no special regulations to this effect (such as a Statement of Accession) </w:t>
      </w:r>
      <w:r w:rsidR="00BF0D22" w:rsidRPr="00111CDF">
        <w:t>ha</w:t>
      </w:r>
      <w:r w:rsidR="00BF0D22">
        <w:t>s</w:t>
      </w:r>
      <w:r w:rsidR="00BF0D22" w:rsidRPr="00111CDF">
        <w:t xml:space="preserve"> </w:t>
      </w:r>
      <w:r w:rsidRPr="00111CDF">
        <w:t xml:space="preserve">been included. </w:t>
      </w:r>
    </w:p>
    <w:p w:rsidR="001E3939" w:rsidRPr="001E3939" w:rsidRDefault="001E3939" w:rsidP="001E3939">
      <w:pPr>
        <w:pStyle w:val="NormalWeb"/>
        <w:jc w:val="both"/>
      </w:pPr>
      <w:r w:rsidRPr="001E3939">
        <w:t xml:space="preserve">In </w:t>
      </w:r>
      <w:proofErr w:type="gramStart"/>
      <w:r w:rsidRPr="001E3939">
        <w:t>general</w:t>
      </w:r>
      <w:proofErr w:type="gramEnd"/>
      <w:r w:rsidRPr="001E3939">
        <w:t xml:space="preserve"> the work group has avoided </w:t>
      </w:r>
      <w:r w:rsidR="000D3EE4">
        <w:t xml:space="preserve">including </w:t>
      </w:r>
      <w:r w:rsidRPr="001E3939">
        <w:t xml:space="preserve">model regulations or other references to issues </w:t>
      </w:r>
      <w:r w:rsidR="00BF0D22">
        <w:t xml:space="preserve">which are </w:t>
      </w:r>
      <w:r w:rsidRPr="001E3939">
        <w:t xml:space="preserve">deemed to be of a pure commercial nature, such </w:t>
      </w:r>
      <w:r w:rsidR="00BF0D22">
        <w:t xml:space="preserve">as </w:t>
      </w:r>
      <w:r w:rsidRPr="001E3939">
        <w:t>potential caps on liability.</w:t>
      </w:r>
    </w:p>
    <w:p w:rsidR="001E1F3B" w:rsidRDefault="003B2786" w:rsidP="00DE083F">
      <w:pPr>
        <w:pStyle w:val="NormalWeb"/>
        <w:jc w:val="both"/>
      </w:pPr>
      <w:r>
        <w:t xml:space="preserve">The work group would like to draw the reader’s attention to the </w:t>
      </w:r>
      <w:proofErr w:type="gramStart"/>
      <w:r>
        <w:t>foot notes</w:t>
      </w:r>
      <w:proofErr w:type="gramEnd"/>
      <w:r>
        <w:t xml:space="preserve"> and to the importance of these. Useful information for each transaction </w:t>
      </w:r>
      <w:proofErr w:type="gramStart"/>
      <w:r>
        <w:t>may be found</w:t>
      </w:r>
      <w:proofErr w:type="gramEnd"/>
      <w:r>
        <w:t xml:space="preserve"> it the foot notes and these should therefore not be ignored.</w:t>
      </w:r>
    </w:p>
    <w:p w:rsidR="001E1F3B" w:rsidRDefault="001E1F3B">
      <w:pPr>
        <w:spacing w:after="200" w:line="276" w:lineRule="auto"/>
        <w:rPr>
          <w:szCs w:val="24"/>
          <w:lang w:val="en-US" w:eastAsia="en-US"/>
        </w:rPr>
      </w:pPr>
      <w:r w:rsidRPr="0051134B">
        <w:rPr>
          <w:lang w:val="en-US"/>
        </w:rPr>
        <w:br w:type="page"/>
      </w:r>
    </w:p>
    <w:p w:rsidR="003B2786" w:rsidRDefault="003B2786" w:rsidP="00DE083F">
      <w:pPr>
        <w:pStyle w:val="NormalWeb"/>
        <w:jc w:val="both"/>
        <w:rPr>
          <w:b/>
          <w:sz w:val="36"/>
        </w:rPr>
      </w:pPr>
    </w:p>
    <w:p w:rsidR="003B2786" w:rsidRDefault="003B2786" w:rsidP="003B2786">
      <w:pPr>
        <w:pStyle w:val="DefaultText"/>
        <w:jc w:val="center"/>
        <w:rPr>
          <w:b/>
          <w:sz w:val="36"/>
        </w:rPr>
      </w:pPr>
    </w:p>
    <w:p w:rsidR="003B2786" w:rsidRDefault="003B2786" w:rsidP="003B2786">
      <w:pPr>
        <w:pStyle w:val="DefaultText"/>
        <w:jc w:val="center"/>
        <w:rPr>
          <w:b/>
          <w:sz w:val="36"/>
        </w:rPr>
      </w:pPr>
    </w:p>
    <w:p w:rsidR="003B2786" w:rsidRDefault="003B2786" w:rsidP="003B2786">
      <w:pPr>
        <w:pStyle w:val="DefaultText"/>
        <w:jc w:val="center"/>
        <w:rPr>
          <w:b/>
          <w:sz w:val="36"/>
        </w:rPr>
      </w:pPr>
    </w:p>
    <w:p w:rsidR="003B2786" w:rsidRDefault="003B2786" w:rsidP="003B2786">
      <w:pPr>
        <w:pStyle w:val="DefaultText"/>
        <w:jc w:val="center"/>
        <w:rPr>
          <w:b/>
          <w:sz w:val="36"/>
        </w:rPr>
      </w:pPr>
    </w:p>
    <w:p w:rsidR="003B2786" w:rsidRDefault="003B2786" w:rsidP="003B2786">
      <w:pPr>
        <w:pStyle w:val="DefaultText"/>
        <w:jc w:val="center"/>
        <w:rPr>
          <w:b/>
          <w:sz w:val="36"/>
        </w:rPr>
      </w:pPr>
    </w:p>
    <w:p w:rsidR="003B2786" w:rsidRDefault="003B2786" w:rsidP="003B2786">
      <w:pPr>
        <w:pStyle w:val="DefaultText"/>
        <w:jc w:val="center"/>
        <w:rPr>
          <w:b/>
          <w:sz w:val="36"/>
        </w:rPr>
      </w:pPr>
    </w:p>
    <w:p w:rsidR="003B2786" w:rsidRPr="00101DA4" w:rsidRDefault="003B2786" w:rsidP="003B2786">
      <w:pPr>
        <w:pStyle w:val="DefaultText"/>
        <w:jc w:val="center"/>
      </w:pPr>
      <w:r w:rsidRPr="00101DA4">
        <w:rPr>
          <w:b/>
          <w:sz w:val="36"/>
        </w:rPr>
        <w:t>AGREEMENT</w:t>
      </w:r>
    </w:p>
    <w:p w:rsidR="00865F2C" w:rsidRDefault="00865F2C" w:rsidP="00865F2C">
      <w:pPr>
        <w:widowControl w:val="0"/>
        <w:tabs>
          <w:tab w:val="left" w:pos="-1152"/>
          <w:tab w:val="left" w:pos="-720"/>
          <w:tab w:val="left" w:pos="0"/>
          <w:tab w:val="left" w:pos="1440"/>
        </w:tabs>
        <w:rPr>
          <w:lang w:val="en-GB"/>
        </w:rPr>
      </w:pPr>
    </w:p>
    <w:p w:rsidR="003B2786" w:rsidRPr="00101DA4" w:rsidRDefault="003B2786" w:rsidP="003B2786">
      <w:pPr>
        <w:pStyle w:val="DefaultText"/>
        <w:jc w:val="center"/>
        <w:rPr>
          <w:b/>
          <w:sz w:val="28"/>
        </w:rPr>
      </w:pPr>
      <w:proofErr w:type="gramStart"/>
      <w:r w:rsidRPr="00101DA4">
        <w:rPr>
          <w:b/>
          <w:sz w:val="28"/>
        </w:rPr>
        <w:t>between</w:t>
      </w:r>
      <w:proofErr w:type="gramEnd"/>
    </w:p>
    <w:p w:rsidR="003B2786" w:rsidRPr="00101DA4" w:rsidRDefault="003B2786" w:rsidP="003B2786">
      <w:pPr>
        <w:pStyle w:val="DefaultText"/>
        <w:jc w:val="center"/>
        <w:rPr>
          <w:b/>
          <w:sz w:val="28"/>
        </w:rPr>
      </w:pPr>
    </w:p>
    <w:p w:rsidR="003B2786" w:rsidRPr="00101DA4" w:rsidRDefault="003B2786" w:rsidP="003B2786">
      <w:pPr>
        <w:pStyle w:val="DefaultText"/>
        <w:jc w:val="center"/>
        <w:rPr>
          <w:b/>
          <w:sz w:val="28"/>
        </w:rPr>
      </w:pPr>
      <w:r w:rsidRPr="00101DA4">
        <w:rPr>
          <w:b/>
          <w:sz w:val="28"/>
        </w:rPr>
        <w:t>[</w:t>
      </w:r>
      <w:r w:rsidR="00546BA1">
        <w:rPr>
          <w:b/>
          <w:sz w:val="28"/>
        </w:rPr>
        <w:t>Seller</w:t>
      </w:r>
      <w:r w:rsidRPr="00101DA4">
        <w:rPr>
          <w:b/>
          <w:sz w:val="28"/>
        </w:rPr>
        <w:t>]</w:t>
      </w:r>
    </w:p>
    <w:p w:rsidR="003B2786" w:rsidRPr="00101DA4" w:rsidRDefault="003B2786" w:rsidP="003B2786">
      <w:pPr>
        <w:pStyle w:val="DefaultText"/>
        <w:jc w:val="center"/>
        <w:rPr>
          <w:b/>
          <w:sz w:val="28"/>
        </w:rPr>
      </w:pPr>
    </w:p>
    <w:p w:rsidR="003B2786" w:rsidRPr="00101DA4" w:rsidRDefault="003B2786" w:rsidP="003B2786">
      <w:pPr>
        <w:pStyle w:val="DefaultText"/>
        <w:jc w:val="center"/>
        <w:rPr>
          <w:b/>
          <w:sz w:val="28"/>
        </w:rPr>
      </w:pPr>
      <w:proofErr w:type="gramStart"/>
      <w:r w:rsidRPr="00101DA4">
        <w:rPr>
          <w:b/>
          <w:sz w:val="28"/>
        </w:rPr>
        <w:t>and</w:t>
      </w:r>
      <w:proofErr w:type="gramEnd"/>
    </w:p>
    <w:p w:rsidR="003B2786" w:rsidRPr="00101DA4" w:rsidRDefault="003B2786" w:rsidP="003B2786">
      <w:pPr>
        <w:pStyle w:val="DefaultText"/>
        <w:jc w:val="center"/>
        <w:rPr>
          <w:b/>
        </w:rPr>
      </w:pPr>
    </w:p>
    <w:p w:rsidR="003B2786" w:rsidRPr="00101DA4" w:rsidRDefault="003B2786" w:rsidP="003B2786">
      <w:pPr>
        <w:pStyle w:val="DefaultText"/>
        <w:jc w:val="center"/>
        <w:rPr>
          <w:b/>
        </w:rPr>
      </w:pPr>
      <w:r w:rsidRPr="00101DA4">
        <w:rPr>
          <w:b/>
          <w:sz w:val="28"/>
        </w:rPr>
        <w:t>[</w:t>
      </w:r>
      <w:r w:rsidR="00546BA1">
        <w:rPr>
          <w:b/>
          <w:sz w:val="28"/>
        </w:rPr>
        <w:t>Buyer</w:t>
      </w:r>
      <w:r w:rsidRPr="00101DA4">
        <w:rPr>
          <w:b/>
          <w:sz w:val="28"/>
        </w:rPr>
        <w:t>]</w:t>
      </w:r>
    </w:p>
    <w:p w:rsidR="003B2786" w:rsidRPr="00101DA4" w:rsidRDefault="003B2786" w:rsidP="003B2786">
      <w:pPr>
        <w:pStyle w:val="DefaultText"/>
        <w:jc w:val="center"/>
        <w:rPr>
          <w:b/>
        </w:rPr>
      </w:pPr>
    </w:p>
    <w:p w:rsidR="003B2786" w:rsidRPr="00101DA4" w:rsidRDefault="003B2786" w:rsidP="003B2786">
      <w:pPr>
        <w:pStyle w:val="DefaultText"/>
        <w:jc w:val="center"/>
        <w:rPr>
          <w:b/>
          <w:sz w:val="28"/>
        </w:rPr>
      </w:pPr>
      <w:proofErr w:type="gramStart"/>
      <w:r w:rsidRPr="00101DA4">
        <w:rPr>
          <w:b/>
          <w:sz w:val="28"/>
        </w:rPr>
        <w:t>regarding</w:t>
      </w:r>
      <w:proofErr w:type="gramEnd"/>
    </w:p>
    <w:p w:rsidR="003B2786" w:rsidRPr="00101DA4" w:rsidRDefault="003B2786" w:rsidP="003B2786">
      <w:pPr>
        <w:pStyle w:val="DefaultText"/>
        <w:jc w:val="center"/>
        <w:rPr>
          <w:b/>
          <w:sz w:val="28"/>
        </w:rPr>
      </w:pPr>
    </w:p>
    <w:p w:rsidR="003B2786" w:rsidRPr="00101DA4" w:rsidRDefault="003B2786" w:rsidP="003B2786">
      <w:pPr>
        <w:pStyle w:val="DefaultText"/>
        <w:jc w:val="center"/>
        <w:rPr>
          <w:b/>
          <w:sz w:val="28"/>
        </w:rPr>
      </w:pPr>
      <w:proofErr w:type="gramStart"/>
      <w:r w:rsidRPr="00101DA4">
        <w:rPr>
          <w:b/>
          <w:sz w:val="28"/>
        </w:rPr>
        <w:t>assignment</w:t>
      </w:r>
      <w:proofErr w:type="gramEnd"/>
      <w:r w:rsidRPr="00101DA4">
        <w:rPr>
          <w:b/>
          <w:sz w:val="28"/>
        </w:rPr>
        <w:t xml:space="preserve"> of a participating interest</w:t>
      </w:r>
    </w:p>
    <w:p w:rsidR="003B2786" w:rsidRPr="00101DA4" w:rsidRDefault="003B2786" w:rsidP="003B2786">
      <w:pPr>
        <w:pStyle w:val="DefaultText"/>
        <w:jc w:val="center"/>
        <w:rPr>
          <w:b/>
          <w:color w:val="FF0000"/>
          <w:sz w:val="28"/>
        </w:rPr>
      </w:pPr>
      <w:proofErr w:type="gramStart"/>
      <w:r w:rsidRPr="00101DA4">
        <w:rPr>
          <w:b/>
          <w:sz w:val="28"/>
        </w:rPr>
        <w:t>in</w:t>
      </w:r>
      <w:proofErr w:type="gramEnd"/>
      <w:r w:rsidRPr="00101DA4">
        <w:rPr>
          <w:b/>
          <w:sz w:val="28"/>
        </w:rPr>
        <w:t xml:space="preserve"> PL [XXX] </w:t>
      </w:r>
    </w:p>
    <w:p w:rsidR="003B2786" w:rsidRPr="00101DA4" w:rsidRDefault="003B2786" w:rsidP="003B2786">
      <w:pPr>
        <w:pStyle w:val="DefaultText"/>
        <w:jc w:val="center"/>
        <w:rPr>
          <w:b/>
          <w:sz w:val="28"/>
        </w:rPr>
      </w:pPr>
      <w:proofErr w:type="gramStart"/>
      <w:r w:rsidRPr="00101DA4">
        <w:rPr>
          <w:b/>
          <w:sz w:val="28"/>
        </w:rPr>
        <w:t>on</w:t>
      </w:r>
      <w:proofErr w:type="gramEnd"/>
      <w:r w:rsidRPr="00101DA4">
        <w:rPr>
          <w:b/>
          <w:sz w:val="28"/>
        </w:rPr>
        <w:t xml:space="preserve"> the </w:t>
      </w:r>
    </w:p>
    <w:p w:rsidR="003B2786" w:rsidRPr="00026E00" w:rsidRDefault="003B2786" w:rsidP="003B2786">
      <w:pPr>
        <w:pStyle w:val="DefaultText"/>
        <w:jc w:val="center"/>
        <w:rPr>
          <w:b/>
        </w:rPr>
      </w:pPr>
      <w:r w:rsidRPr="00101DA4">
        <w:rPr>
          <w:b/>
          <w:sz w:val="28"/>
        </w:rPr>
        <w:t>Norw</w:t>
      </w:r>
      <w:r w:rsidRPr="00026E00">
        <w:rPr>
          <w:b/>
          <w:sz w:val="28"/>
        </w:rPr>
        <w:t>egian Continental Shelf</w:t>
      </w:r>
    </w:p>
    <w:p w:rsidR="00865F2C" w:rsidRDefault="00865F2C" w:rsidP="00865F2C">
      <w:pPr>
        <w:widowControl w:val="0"/>
        <w:tabs>
          <w:tab w:val="left" w:pos="-1152"/>
          <w:tab w:val="left" w:pos="-720"/>
          <w:tab w:val="left" w:pos="0"/>
          <w:tab w:val="left" w:pos="1440"/>
        </w:tabs>
        <w:rPr>
          <w:lang w:val="en-GB"/>
        </w:rPr>
      </w:pPr>
    </w:p>
    <w:p w:rsidR="00865F2C" w:rsidRDefault="00865F2C" w:rsidP="00865F2C">
      <w:pPr>
        <w:widowControl w:val="0"/>
        <w:tabs>
          <w:tab w:val="left" w:pos="-1152"/>
          <w:tab w:val="left" w:pos="-720"/>
          <w:tab w:val="left" w:pos="0"/>
          <w:tab w:val="left" w:pos="1440"/>
        </w:tabs>
        <w:rPr>
          <w:lang w:val="en-GB"/>
        </w:rPr>
      </w:pPr>
    </w:p>
    <w:p w:rsidR="00865F2C" w:rsidRDefault="00865F2C" w:rsidP="00865F2C">
      <w:pPr>
        <w:widowControl w:val="0"/>
        <w:tabs>
          <w:tab w:val="left" w:pos="-1152"/>
          <w:tab w:val="left" w:pos="-720"/>
          <w:tab w:val="left" w:pos="0"/>
          <w:tab w:val="left" w:pos="1440"/>
        </w:tabs>
        <w:rPr>
          <w:lang w:val="en-GB"/>
        </w:rPr>
      </w:pPr>
    </w:p>
    <w:p w:rsidR="00865F2C" w:rsidRDefault="00865F2C" w:rsidP="00865F2C">
      <w:pPr>
        <w:widowControl w:val="0"/>
        <w:tabs>
          <w:tab w:val="left" w:pos="-1152"/>
          <w:tab w:val="left" w:pos="-720"/>
          <w:tab w:val="left" w:pos="0"/>
          <w:tab w:val="left" w:pos="1440"/>
        </w:tabs>
        <w:rPr>
          <w:lang w:val="en-GB"/>
        </w:rPr>
      </w:pPr>
    </w:p>
    <w:p w:rsidR="00865F2C" w:rsidRDefault="00865F2C" w:rsidP="00865F2C">
      <w:pPr>
        <w:widowControl w:val="0"/>
        <w:tabs>
          <w:tab w:val="left" w:pos="-1152"/>
          <w:tab w:val="left" w:pos="-720"/>
          <w:tab w:val="left" w:pos="0"/>
          <w:tab w:val="left" w:pos="1440"/>
        </w:tabs>
        <w:rPr>
          <w:lang w:val="en-GB"/>
        </w:rPr>
      </w:pPr>
    </w:p>
    <w:p w:rsidR="00865F2C" w:rsidRDefault="00865F2C" w:rsidP="00865F2C">
      <w:pPr>
        <w:widowControl w:val="0"/>
        <w:tabs>
          <w:tab w:val="left" w:pos="-1152"/>
          <w:tab w:val="left" w:pos="-720"/>
          <w:tab w:val="left" w:pos="0"/>
          <w:tab w:val="left" w:pos="1440"/>
        </w:tabs>
        <w:rPr>
          <w:lang w:val="en-GB"/>
        </w:rPr>
      </w:pPr>
    </w:p>
    <w:p w:rsidR="00865F2C" w:rsidRDefault="00865F2C" w:rsidP="00865F2C">
      <w:pPr>
        <w:widowControl w:val="0"/>
        <w:tabs>
          <w:tab w:val="left" w:pos="-1152"/>
          <w:tab w:val="left" w:pos="-720"/>
          <w:tab w:val="left" w:pos="0"/>
          <w:tab w:val="left" w:pos="1440"/>
        </w:tabs>
        <w:rPr>
          <w:lang w:val="en-GB"/>
        </w:rPr>
      </w:pPr>
    </w:p>
    <w:p w:rsidR="003B2786" w:rsidRDefault="003B2786" w:rsidP="003B2786">
      <w:pPr>
        <w:rPr>
          <w:lang w:val="en-GB"/>
        </w:rPr>
      </w:pPr>
    </w:p>
    <w:p w:rsidR="003B2786" w:rsidRDefault="003B2786" w:rsidP="003B2786">
      <w:pPr>
        <w:rPr>
          <w:lang w:val="en-GB"/>
        </w:rPr>
      </w:pPr>
    </w:p>
    <w:p w:rsidR="003B2786" w:rsidRDefault="003B2786" w:rsidP="003B2786">
      <w:pPr>
        <w:rPr>
          <w:lang w:val="en-GB"/>
        </w:rPr>
      </w:pPr>
    </w:p>
    <w:p w:rsidR="00EE3132" w:rsidRPr="00B70F95" w:rsidRDefault="003B2786" w:rsidP="003B2786">
      <w:pPr>
        <w:rPr>
          <w:lang w:val="en-US"/>
        </w:rPr>
      </w:pPr>
      <w:r w:rsidRPr="00B70F95">
        <w:rPr>
          <w:lang w:val="en-US"/>
        </w:rPr>
        <w:t xml:space="preserve"> </w:t>
      </w:r>
    </w:p>
    <w:p w:rsidR="003B2786" w:rsidRPr="00B70F95" w:rsidRDefault="003B2786">
      <w:pPr>
        <w:rPr>
          <w:lang w:val="en-US"/>
        </w:rPr>
      </w:pPr>
    </w:p>
    <w:p w:rsidR="003B2786" w:rsidRDefault="003B2786" w:rsidP="003B2786">
      <w:pPr>
        <w:pStyle w:val="DefaultText"/>
        <w:spacing w:line="360" w:lineRule="auto"/>
        <w:jc w:val="both"/>
      </w:pPr>
    </w:p>
    <w:p w:rsidR="003B2786" w:rsidRDefault="003B2786" w:rsidP="003B2786">
      <w:pPr>
        <w:pStyle w:val="DefaultText"/>
        <w:spacing w:line="360" w:lineRule="auto"/>
        <w:jc w:val="both"/>
      </w:pPr>
    </w:p>
    <w:p w:rsidR="003B2786" w:rsidRDefault="003B2786" w:rsidP="003B2786">
      <w:pPr>
        <w:pStyle w:val="DefaultText"/>
        <w:spacing w:line="360" w:lineRule="auto"/>
        <w:jc w:val="both"/>
      </w:pPr>
      <w:r>
        <w:t xml:space="preserve">This Agreement </w:t>
      </w:r>
      <w:proofErr w:type="gramStart"/>
      <w:r>
        <w:t>is made and entered into on the date hereof by and between</w:t>
      </w:r>
      <w:proofErr w:type="gramEnd"/>
      <w:r>
        <w:t>:</w:t>
      </w:r>
    </w:p>
    <w:p w:rsidR="003B2786" w:rsidRPr="00843B5B" w:rsidRDefault="003B2786" w:rsidP="003B2786">
      <w:pPr>
        <w:pStyle w:val="DefaultText"/>
        <w:jc w:val="both"/>
      </w:pPr>
    </w:p>
    <w:p w:rsidR="003B2786" w:rsidRPr="00843B5B" w:rsidRDefault="00CE3B8A" w:rsidP="003B2786">
      <w:pPr>
        <w:pStyle w:val="DefaultText"/>
        <w:jc w:val="both"/>
      </w:pPr>
      <w:r>
        <w:t>[</w:t>
      </w:r>
      <w:r w:rsidR="00546BA1">
        <w:t>Seller</w:t>
      </w:r>
      <w:r>
        <w:t>]</w:t>
      </w:r>
      <w:r w:rsidR="003B2786" w:rsidRPr="00843B5B">
        <w:t>, a company organised and incorporated under the laws of [</w:t>
      </w:r>
      <w:r w:rsidR="00E0700F">
        <w:t>country</w:t>
      </w:r>
      <w:r w:rsidR="003B2786" w:rsidRPr="00843B5B">
        <w:t xml:space="preserve">] with organisation </w:t>
      </w:r>
    </w:p>
    <w:p w:rsidR="003B2786" w:rsidRPr="00843B5B" w:rsidRDefault="003B2786" w:rsidP="003B2786">
      <w:pPr>
        <w:pStyle w:val="DefaultText"/>
        <w:jc w:val="both"/>
      </w:pPr>
      <w:r w:rsidRPr="00843B5B">
        <w:t>No.</w:t>
      </w:r>
      <w:r w:rsidR="00E0700F">
        <w:t xml:space="preserve"> </w:t>
      </w:r>
      <w:r w:rsidRPr="00843B5B">
        <w:t>[</w:t>
      </w:r>
      <w:proofErr w:type="gramStart"/>
      <w:r w:rsidR="00E0700F">
        <w:t>number</w:t>
      </w:r>
      <w:proofErr w:type="gramEnd"/>
      <w:r w:rsidRPr="00843B5B">
        <w:t>],</w:t>
      </w:r>
      <w:r>
        <w:t xml:space="preserve"> having its registered office at [</w:t>
      </w:r>
      <w:r w:rsidR="00E0700F">
        <w:t>registered address</w:t>
      </w:r>
      <w:r>
        <w:t xml:space="preserve">], </w:t>
      </w:r>
      <w:r w:rsidRPr="00843B5B">
        <w:t>hereinafter referred to as the "Seller";</w:t>
      </w:r>
      <w:r w:rsidR="00CE3B8A">
        <w:t xml:space="preserve"> and</w:t>
      </w:r>
    </w:p>
    <w:p w:rsidR="003B2786" w:rsidRPr="00843B5B" w:rsidRDefault="003B2786" w:rsidP="003B2786">
      <w:pPr>
        <w:pStyle w:val="DefaultText"/>
        <w:jc w:val="both"/>
      </w:pPr>
    </w:p>
    <w:p w:rsidR="003B2786" w:rsidRPr="00843B5B" w:rsidRDefault="003B2786" w:rsidP="003B2786">
      <w:pPr>
        <w:pStyle w:val="DefaultText"/>
        <w:jc w:val="both"/>
      </w:pPr>
    </w:p>
    <w:p w:rsidR="003B2786" w:rsidRDefault="00CE3B8A" w:rsidP="003B2786">
      <w:pPr>
        <w:pStyle w:val="DefaultText"/>
        <w:jc w:val="both"/>
      </w:pPr>
      <w:r>
        <w:t>[</w:t>
      </w:r>
      <w:r w:rsidR="00546BA1">
        <w:t>Buyer</w:t>
      </w:r>
      <w:r>
        <w:t>]</w:t>
      </w:r>
      <w:r w:rsidR="003B2786" w:rsidRPr="00843B5B">
        <w:t>, a company organised</w:t>
      </w:r>
      <w:r w:rsidR="003B2786">
        <w:t xml:space="preserve"> and incorporated under the laws of [</w:t>
      </w:r>
      <w:r w:rsidR="00E0700F">
        <w:t>country</w:t>
      </w:r>
      <w:r w:rsidR="003B2786">
        <w:t xml:space="preserve">] with organisation </w:t>
      </w:r>
    </w:p>
    <w:p w:rsidR="003B2786" w:rsidRDefault="003B2786" w:rsidP="003B2786">
      <w:pPr>
        <w:pStyle w:val="DefaultText"/>
        <w:jc w:val="both"/>
      </w:pPr>
      <w:r>
        <w:t>No.</w:t>
      </w:r>
      <w:r w:rsidR="00E0700F">
        <w:t xml:space="preserve"> </w:t>
      </w:r>
      <w:r>
        <w:t>[</w:t>
      </w:r>
      <w:proofErr w:type="gramStart"/>
      <w:r w:rsidR="00E0700F">
        <w:t>number</w:t>
      </w:r>
      <w:proofErr w:type="gramEnd"/>
      <w:r>
        <w:t>], having its registered office at [</w:t>
      </w:r>
      <w:r w:rsidR="00E0700F">
        <w:t>registered address</w:t>
      </w:r>
      <w:r>
        <w:t>], hereinafter referred to as the "Buyer"</w:t>
      </w:r>
      <w:r w:rsidR="00CE3B8A">
        <w:t>,</w:t>
      </w:r>
    </w:p>
    <w:p w:rsidR="003B2786" w:rsidRDefault="003B2786" w:rsidP="003B2786">
      <w:pPr>
        <w:pStyle w:val="DefaultText"/>
        <w:jc w:val="both"/>
      </w:pPr>
    </w:p>
    <w:p w:rsidR="003B2786" w:rsidRDefault="003B2786" w:rsidP="003B2786">
      <w:pPr>
        <w:pStyle w:val="DefaultText"/>
        <w:jc w:val="both"/>
      </w:pPr>
      <w:proofErr w:type="gramStart"/>
      <w:r>
        <w:t>both</w:t>
      </w:r>
      <w:proofErr w:type="gramEnd"/>
      <w:r>
        <w:t xml:space="preserve"> hereinafter also referred to individually as a "Party" or collectively as the "Parties".</w:t>
      </w:r>
    </w:p>
    <w:p w:rsidR="003B2786" w:rsidRDefault="003B2786" w:rsidP="003B2786">
      <w:pPr>
        <w:pStyle w:val="DefaultText"/>
        <w:jc w:val="both"/>
      </w:pPr>
    </w:p>
    <w:p w:rsidR="003B2786" w:rsidRDefault="003B2786" w:rsidP="003B2786">
      <w:pPr>
        <w:pStyle w:val="DefaultText"/>
        <w:jc w:val="both"/>
      </w:pPr>
      <w:r>
        <w:t>WHEREAS, Seller holds a participating interest of [</w:t>
      </w:r>
      <w:r w:rsidR="00E0700F">
        <w:t>YY</w:t>
      </w:r>
      <w:r>
        <w:t>] percent ([</w:t>
      </w:r>
      <w:r w:rsidR="00E0700F">
        <w:t>YY</w:t>
      </w:r>
      <w:r>
        <w:t>] %) in PL [XXX] on the Norwegian Continental Shelf</w:t>
      </w:r>
      <w:r w:rsidR="00CE3B8A">
        <w:t xml:space="preserve">; and </w:t>
      </w:r>
    </w:p>
    <w:p w:rsidR="003B2786" w:rsidRDefault="003B2786" w:rsidP="003B2786">
      <w:pPr>
        <w:pStyle w:val="DefaultText"/>
        <w:jc w:val="both"/>
      </w:pPr>
    </w:p>
    <w:p w:rsidR="003B2786" w:rsidRDefault="003B2786" w:rsidP="003B2786">
      <w:pPr>
        <w:pStyle w:val="DefaultText"/>
        <w:jc w:val="both"/>
      </w:pPr>
      <w:r>
        <w:t>WHEREAS, Seller wishes to sell a [</w:t>
      </w:r>
      <w:proofErr w:type="spellStart"/>
      <w:r w:rsidR="00E0700F">
        <w:t>yy</w:t>
      </w:r>
      <w:proofErr w:type="spellEnd"/>
      <w:r>
        <w:t>] percent ([</w:t>
      </w:r>
      <w:proofErr w:type="spellStart"/>
      <w:r w:rsidR="00E0700F">
        <w:t>yy</w:t>
      </w:r>
      <w:proofErr w:type="spellEnd"/>
      <w:r>
        <w:t>] %) participating interest in PL [XXX], and Buyer wishes to acquire a [</w:t>
      </w:r>
      <w:proofErr w:type="spellStart"/>
      <w:r w:rsidR="00E0700F">
        <w:t>yy</w:t>
      </w:r>
      <w:proofErr w:type="spellEnd"/>
      <w:r>
        <w:t>] percent ([</w:t>
      </w:r>
      <w:proofErr w:type="spellStart"/>
      <w:r w:rsidR="00E0700F">
        <w:t>yy</w:t>
      </w:r>
      <w:proofErr w:type="spellEnd"/>
      <w:r>
        <w:t>] %) participating interest in PL [XXX] from Seller</w:t>
      </w:r>
      <w:r w:rsidR="00CE3B8A">
        <w:t>.</w:t>
      </w:r>
    </w:p>
    <w:p w:rsidR="003B2786" w:rsidRDefault="003B2786" w:rsidP="003B2786">
      <w:pPr>
        <w:pStyle w:val="DefaultText"/>
        <w:jc w:val="both"/>
      </w:pPr>
    </w:p>
    <w:p w:rsidR="003B2786" w:rsidRDefault="003B2786" w:rsidP="003B2786">
      <w:pPr>
        <w:pStyle w:val="DefaultText"/>
        <w:jc w:val="both"/>
      </w:pPr>
      <w:r>
        <w:t>NOW, THEREFORE, the Parties have agreed as follows:</w:t>
      </w:r>
    </w:p>
    <w:p w:rsidR="003B2786" w:rsidRDefault="003B2786" w:rsidP="00A41DB9">
      <w:pPr>
        <w:pStyle w:val="Overskrift1"/>
        <w:numPr>
          <w:ilvl w:val="0"/>
          <w:numId w:val="23"/>
        </w:numPr>
        <w:ind w:left="851" w:hanging="851"/>
        <w:rPr>
          <w:rFonts w:ascii="Times New Roman" w:hAnsi="Times New Roman"/>
          <w:sz w:val="28"/>
        </w:rPr>
      </w:pPr>
      <w:r w:rsidRPr="00101DA4">
        <w:rPr>
          <w:lang w:val="en-GB"/>
        </w:rPr>
        <w:br w:type="page"/>
      </w:r>
      <w:bookmarkStart w:id="1" w:name="_Toc130786725"/>
      <w:bookmarkStart w:id="2" w:name="_Toc441579887"/>
      <w:r w:rsidRPr="00FA76FB">
        <w:rPr>
          <w:rFonts w:ascii="Times New Roman" w:hAnsi="Times New Roman"/>
          <w:sz w:val="28"/>
        </w:rPr>
        <w:lastRenderedPageBreak/>
        <w:t>DEFINITIONS</w:t>
      </w:r>
      <w:bookmarkEnd w:id="1"/>
      <w:bookmarkEnd w:id="2"/>
    </w:p>
    <w:p w:rsidR="003B2786" w:rsidRPr="00FA76FB" w:rsidRDefault="003B2786" w:rsidP="003B2786"/>
    <w:p w:rsidR="003B2786" w:rsidRDefault="00D7027E" w:rsidP="003B2786">
      <w:pPr>
        <w:pStyle w:val="Niv2"/>
        <w:numPr>
          <w:ilvl w:val="1"/>
          <w:numId w:val="2"/>
        </w:numPr>
        <w:spacing w:before="0" w:after="0"/>
        <w:jc w:val="both"/>
      </w:pPr>
      <w:r w:rsidRPr="00D7027E">
        <w:rPr>
          <w:b/>
        </w:rPr>
        <w:t>“</w:t>
      </w:r>
      <w:r w:rsidR="003B2786">
        <w:rPr>
          <w:b/>
        </w:rPr>
        <w:t>Affiliate</w:t>
      </w:r>
      <w:r>
        <w:rPr>
          <w:b/>
        </w:rPr>
        <w:t>”</w:t>
      </w:r>
      <w:r w:rsidR="003B2786">
        <w:t xml:space="preserve"> shall </w:t>
      </w:r>
      <w:r w:rsidR="00473F36">
        <w:t xml:space="preserve">in respect of a Party </w:t>
      </w:r>
      <w:r w:rsidR="003B2786">
        <w:t>mean</w:t>
      </w:r>
      <w:r w:rsidR="00473F36">
        <w:t xml:space="preserve"> any enterprise</w:t>
      </w:r>
      <w:r w:rsidR="003B2786">
        <w:t>:</w:t>
      </w:r>
    </w:p>
    <w:p w:rsidR="003B2786" w:rsidRPr="00DF1781" w:rsidRDefault="003B2786" w:rsidP="003B2786">
      <w:pPr>
        <w:pStyle w:val="Niv2"/>
        <w:spacing w:before="0" w:after="0"/>
        <w:jc w:val="both"/>
      </w:pPr>
    </w:p>
    <w:p w:rsidR="003B2786" w:rsidRDefault="003B2786" w:rsidP="003B2786">
      <w:pPr>
        <w:pStyle w:val="HengInnrykk2"/>
        <w:jc w:val="both"/>
      </w:pPr>
      <w:r>
        <w:t>(a)</w:t>
      </w:r>
      <w:r>
        <w:tab/>
        <w:t>which owns or holds directly or indirectly more than fifty percent (50</w:t>
      </w:r>
      <w:r w:rsidR="00473F36">
        <w:t xml:space="preserve"> </w:t>
      </w:r>
      <w:r>
        <w:t xml:space="preserve">%) of the share capital or </w:t>
      </w:r>
      <w:r w:rsidR="00473F36">
        <w:t xml:space="preserve">the </w:t>
      </w:r>
      <w:r>
        <w:t>votes</w:t>
      </w:r>
      <w:r w:rsidR="00473F36">
        <w:t>,</w:t>
      </w:r>
      <w:r>
        <w:t xml:space="preserve"> or in any other way directly or indirectly exercises a controlling interest in a Party; or </w:t>
      </w:r>
    </w:p>
    <w:p w:rsidR="003B2786" w:rsidRDefault="003B2786" w:rsidP="003B2786">
      <w:pPr>
        <w:pStyle w:val="HengInnrykk2"/>
        <w:jc w:val="both"/>
      </w:pPr>
    </w:p>
    <w:p w:rsidR="003B2786" w:rsidRDefault="003B2786" w:rsidP="003B2786">
      <w:pPr>
        <w:pStyle w:val="HengInnrykk2"/>
        <w:jc w:val="both"/>
      </w:pPr>
      <w:r>
        <w:t>(b)</w:t>
      </w:r>
      <w:r w:rsidRPr="00852E21">
        <w:t xml:space="preserve"> </w:t>
      </w:r>
      <w:r>
        <w:tab/>
        <w:t xml:space="preserve">in which a Party owns or holds directly or indirectly more than fifty percent (50 %) of the share capital or </w:t>
      </w:r>
      <w:r w:rsidR="00473F36">
        <w:t xml:space="preserve">the </w:t>
      </w:r>
      <w:r>
        <w:t>votes</w:t>
      </w:r>
      <w:r w:rsidR="00473F36">
        <w:t>,</w:t>
      </w:r>
      <w:r>
        <w:t xml:space="preserve"> or in any other way directly or indirectly exercises a controlling interest; or</w:t>
      </w:r>
      <w:r>
        <w:tab/>
      </w:r>
    </w:p>
    <w:p w:rsidR="003B2786" w:rsidRDefault="003B2786" w:rsidP="003B2786">
      <w:pPr>
        <w:pStyle w:val="HengInnrykk2"/>
        <w:jc w:val="both"/>
      </w:pPr>
    </w:p>
    <w:p w:rsidR="003B2786" w:rsidRDefault="003B2786" w:rsidP="003B2786">
      <w:pPr>
        <w:pStyle w:val="HengInnrykk2"/>
        <w:jc w:val="both"/>
      </w:pPr>
      <w:proofErr w:type="gramStart"/>
      <w:r w:rsidRPr="00FA76FB">
        <w:t>(c</w:t>
      </w:r>
      <w:r>
        <w:t>)</w:t>
      </w:r>
      <w:r>
        <w:tab/>
      </w:r>
      <w:r w:rsidR="00473F36">
        <w:t>of</w:t>
      </w:r>
      <w:r>
        <w:t xml:space="preserve"> which more than fifty percent (50 %) of the share capital or votes are owned or held directly or indirectly</w:t>
      </w:r>
      <w:r w:rsidR="00473F36">
        <w:t xml:space="preserve"> or which in any other way directly or indirectly is controlled by one or more enterprise(s) </w:t>
      </w:r>
      <w:r>
        <w:t xml:space="preserve">which owns or holds directly or indirectly more than fifty percent (50 %) of the share capital or </w:t>
      </w:r>
      <w:r w:rsidR="00473F36">
        <w:t xml:space="preserve">the </w:t>
      </w:r>
      <w:r>
        <w:t>votes or in any other way exercise</w:t>
      </w:r>
      <w:r w:rsidR="00473F36">
        <w:t xml:space="preserve"> directly or indirectly</w:t>
      </w:r>
      <w:r>
        <w:t xml:space="preserve"> a controlling interest in a Party. </w:t>
      </w:r>
      <w:r>
        <w:tab/>
      </w:r>
      <w:proofErr w:type="gramEnd"/>
    </w:p>
    <w:p w:rsidR="003B2786" w:rsidRDefault="003B2786" w:rsidP="003B2786">
      <w:pPr>
        <w:pStyle w:val="Niv2"/>
        <w:numPr>
          <w:ilvl w:val="1"/>
          <w:numId w:val="2"/>
        </w:numPr>
        <w:spacing w:before="0" w:after="0"/>
        <w:jc w:val="both"/>
      </w:pPr>
      <w:r w:rsidRPr="00745E18">
        <w:rPr>
          <w:b/>
        </w:rPr>
        <w:t>“Agreement”</w:t>
      </w:r>
      <w:r>
        <w:t xml:space="preserve"> shall mean this agreement together with its Appendices attached hereto as amended from time to time.</w:t>
      </w:r>
    </w:p>
    <w:p w:rsidR="003B2786" w:rsidRDefault="003B2786" w:rsidP="003B2786">
      <w:pPr>
        <w:pStyle w:val="Niv2"/>
        <w:spacing w:before="0" w:after="0"/>
        <w:jc w:val="both"/>
      </w:pPr>
    </w:p>
    <w:p w:rsidR="003B2786" w:rsidRDefault="00D7027E" w:rsidP="003B2786">
      <w:pPr>
        <w:pStyle w:val="Niv2"/>
        <w:numPr>
          <w:ilvl w:val="1"/>
          <w:numId w:val="2"/>
        </w:numPr>
        <w:spacing w:before="0" w:after="0"/>
        <w:jc w:val="both"/>
      </w:pPr>
      <w:r w:rsidRPr="00D7027E">
        <w:rPr>
          <w:b/>
        </w:rPr>
        <w:t>“</w:t>
      </w:r>
      <w:r w:rsidR="003B2786" w:rsidRPr="007D5067">
        <w:rPr>
          <w:b/>
        </w:rPr>
        <w:t>Assigned Interest</w:t>
      </w:r>
      <w:r>
        <w:rPr>
          <w:b/>
        </w:rPr>
        <w:t>”</w:t>
      </w:r>
      <w:r w:rsidR="003B2786" w:rsidRPr="00CC761B">
        <w:t xml:space="preserve"> shall mean the [</w:t>
      </w:r>
      <w:proofErr w:type="spellStart"/>
      <w:r w:rsidR="008C7492">
        <w:t>yy</w:t>
      </w:r>
      <w:proofErr w:type="spellEnd"/>
      <w:r w:rsidR="003B2786" w:rsidRPr="00CC761B">
        <w:t xml:space="preserve">] </w:t>
      </w:r>
      <w:r w:rsidR="003B2786">
        <w:t>percent</w:t>
      </w:r>
      <w:r w:rsidR="003B2786" w:rsidRPr="00CC761B">
        <w:t xml:space="preserve"> ([</w:t>
      </w:r>
      <w:proofErr w:type="spellStart"/>
      <w:r w:rsidR="008C7492">
        <w:t>yy</w:t>
      </w:r>
      <w:proofErr w:type="spellEnd"/>
      <w:r w:rsidR="003B2786" w:rsidRPr="00CC761B">
        <w:t>]</w:t>
      </w:r>
      <w:r w:rsidR="003B2786">
        <w:t xml:space="preserve"> %</w:t>
      </w:r>
      <w:r w:rsidR="003B2786" w:rsidRPr="00CC761B">
        <w:t>)  undivided interest of Seller in PL</w:t>
      </w:r>
      <w:r w:rsidR="003B2786">
        <w:t xml:space="preserve"> [XXX] assigned to Buyer under this Agreement, together with Seller's corresponding rights, interests, obligations and entitlements under the Associated Agreements.</w:t>
      </w:r>
    </w:p>
    <w:p w:rsidR="003B2786" w:rsidRPr="00CC761B" w:rsidRDefault="003B2786" w:rsidP="003B2786">
      <w:pPr>
        <w:pStyle w:val="Niv2"/>
        <w:spacing w:before="0" w:after="0"/>
        <w:jc w:val="both"/>
      </w:pPr>
    </w:p>
    <w:p w:rsidR="003B2786" w:rsidRPr="00101DA4" w:rsidRDefault="00D7027E" w:rsidP="00B06801">
      <w:pPr>
        <w:numPr>
          <w:ilvl w:val="1"/>
          <w:numId w:val="2"/>
        </w:numPr>
        <w:jc w:val="both"/>
        <w:rPr>
          <w:lang w:val="en-GB"/>
        </w:rPr>
      </w:pPr>
      <w:r w:rsidRPr="00D7027E">
        <w:rPr>
          <w:b/>
          <w:lang w:val="en-GB"/>
        </w:rPr>
        <w:t>“</w:t>
      </w:r>
      <w:r w:rsidR="003B2786" w:rsidRPr="00101DA4">
        <w:rPr>
          <w:b/>
          <w:lang w:val="en-GB"/>
        </w:rPr>
        <w:t>Associated Agreements</w:t>
      </w:r>
      <w:r>
        <w:rPr>
          <w:b/>
          <w:lang w:val="en-GB"/>
        </w:rPr>
        <w:t>”</w:t>
      </w:r>
      <w:r w:rsidR="003B2786" w:rsidRPr="00101DA4">
        <w:rPr>
          <w:lang w:val="en-GB"/>
        </w:rPr>
        <w:t xml:space="preserve"> shall mean the agreements </w:t>
      </w:r>
      <w:r w:rsidR="0029257D">
        <w:rPr>
          <w:lang w:val="en-GB"/>
        </w:rPr>
        <w:t>referred to</w:t>
      </w:r>
      <w:r w:rsidR="0029257D" w:rsidRPr="00101DA4">
        <w:rPr>
          <w:lang w:val="en-GB"/>
        </w:rPr>
        <w:t xml:space="preserve"> </w:t>
      </w:r>
      <w:r w:rsidR="003B2786" w:rsidRPr="00101DA4">
        <w:rPr>
          <w:lang w:val="en-GB"/>
        </w:rPr>
        <w:t>in Appendix A.</w:t>
      </w:r>
    </w:p>
    <w:p w:rsidR="003B2786" w:rsidRPr="00101DA4" w:rsidRDefault="003B2786" w:rsidP="003B2786">
      <w:pPr>
        <w:rPr>
          <w:lang w:val="en-GB"/>
        </w:rPr>
      </w:pPr>
    </w:p>
    <w:p w:rsidR="003B2786" w:rsidRPr="00101DA4" w:rsidRDefault="00D7027E" w:rsidP="00B06801">
      <w:pPr>
        <w:numPr>
          <w:ilvl w:val="1"/>
          <w:numId w:val="2"/>
        </w:numPr>
        <w:jc w:val="both"/>
        <w:rPr>
          <w:lang w:val="en-GB"/>
        </w:rPr>
      </w:pPr>
      <w:proofErr w:type="gramStart"/>
      <w:r w:rsidRPr="00D7027E">
        <w:rPr>
          <w:b/>
          <w:lang w:val="en-GB"/>
        </w:rPr>
        <w:t>“</w:t>
      </w:r>
      <w:r w:rsidR="003B2786" w:rsidRPr="00101DA4">
        <w:rPr>
          <w:b/>
          <w:lang w:val="en-GB"/>
        </w:rPr>
        <w:t>Completion Date</w:t>
      </w:r>
      <w:r>
        <w:rPr>
          <w:b/>
          <w:lang w:val="en-GB"/>
        </w:rPr>
        <w:t>”</w:t>
      </w:r>
      <w:r w:rsidR="003B2786" w:rsidRPr="00101DA4">
        <w:rPr>
          <w:lang w:val="en-GB"/>
        </w:rPr>
        <w:t xml:space="preserve"> shall mean the last Working Day of the month if the Notification Date is ten (10) Working Days or more prior to the last day of the month of notification, or the last </w:t>
      </w:r>
      <w:r w:rsidR="006E323E">
        <w:rPr>
          <w:lang w:val="en-GB"/>
        </w:rPr>
        <w:t>Working Day</w:t>
      </w:r>
      <w:r w:rsidR="006E323E" w:rsidRPr="00101DA4">
        <w:rPr>
          <w:lang w:val="en-GB"/>
        </w:rPr>
        <w:t xml:space="preserve"> </w:t>
      </w:r>
      <w:r w:rsidR="003B2786" w:rsidRPr="00101DA4">
        <w:rPr>
          <w:lang w:val="en-GB"/>
        </w:rPr>
        <w:t xml:space="preserve">of the succeeding month if the Notification Date is </w:t>
      </w:r>
      <w:r w:rsidR="00423622">
        <w:rPr>
          <w:lang w:val="en-GB"/>
        </w:rPr>
        <w:t>less</w:t>
      </w:r>
      <w:r w:rsidR="00423622" w:rsidRPr="00101DA4">
        <w:rPr>
          <w:lang w:val="en-GB"/>
        </w:rPr>
        <w:t xml:space="preserve"> </w:t>
      </w:r>
      <w:r w:rsidR="003B2786" w:rsidRPr="00101DA4">
        <w:rPr>
          <w:lang w:val="en-GB"/>
        </w:rPr>
        <w:t>than ten (10) Working Days prior to the last day of the month of notification</w:t>
      </w:r>
      <w:r w:rsidR="00736B2C">
        <w:rPr>
          <w:lang w:val="en-GB"/>
        </w:rPr>
        <w:t>, or any other Working Day to be agreed between the Parties following Notification Date</w:t>
      </w:r>
      <w:r w:rsidR="003B2786" w:rsidRPr="00101DA4">
        <w:rPr>
          <w:lang w:val="en-GB"/>
        </w:rPr>
        <w:t>.</w:t>
      </w:r>
      <w:proofErr w:type="gramEnd"/>
      <w:r w:rsidR="003B2786" w:rsidRPr="00101DA4">
        <w:rPr>
          <w:lang w:val="en-GB"/>
        </w:rPr>
        <w:t xml:space="preserve"> </w:t>
      </w:r>
      <w:r w:rsidR="0051134B">
        <w:rPr>
          <w:lang w:val="en-GB"/>
        </w:rPr>
        <w:t>[</w:t>
      </w:r>
      <w:r w:rsidR="003B2786" w:rsidRPr="00101DA4">
        <w:rPr>
          <w:lang w:val="en-GB"/>
        </w:rPr>
        <w:t>If Notification Date occurs before Effective Date, the Completion Date shall be [</w:t>
      </w:r>
      <w:proofErr w:type="spellStart"/>
      <w:r w:rsidR="003B2786" w:rsidRPr="00101DA4">
        <w:rPr>
          <w:lang w:val="en-GB"/>
        </w:rPr>
        <w:t>dd.mm.yyyy</w:t>
      </w:r>
      <w:proofErr w:type="spellEnd"/>
      <w:r w:rsidR="003B2786" w:rsidRPr="00101DA4">
        <w:rPr>
          <w:lang w:val="en-GB"/>
        </w:rPr>
        <w:t>].</w:t>
      </w:r>
      <w:r w:rsidR="0051134B">
        <w:rPr>
          <w:lang w:val="en-GB"/>
        </w:rPr>
        <w:t>]</w:t>
      </w:r>
      <w:r w:rsidR="00FB55B1">
        <w:rPr>
          <w:rStyle w:val="Fotnotereferanse"/>
          <w:lang w:val="en-GB"/>
        </w:rPr>
        <w:footnoteReference w:id="1"/>
      </w:r>
    </w:p>
    <w:p w:rsidR="003B2786" w:rsidRPr="00101DA4" w:rsidRDefault="003B2786" w:rsidP="003B2786">
      <w:pPr>
        <w:rPr>
          <w:b/>
          <w:lang w:val="en-GB"/>
        </w:rPr>
      </w:pPr>
    </w:p>
    <w:p w:rsidR="00E71985" w:rsidRPr="00E71985" w:rsidRDefault="00E71985" w:rsidP="00B06801">
      <w:pPr>
        <w:numPr>
          <w:ilvl w:val="1"/>
          <w:numId w:val="2"/>
        </w:numPr>
        <w:jc w:val="both"/>
        <w:rPr>
          <w:lang w:val="en-GB"/>
        </w:rPr>
      </w:pPr>
      <w:r w:rsidRPr="000A5E8F">
        <w:rPr>
          <w:b/>
          <w:lang w:val="en-GB"/>
        </w:rPr>
        <w:t>“Completion Statement”</w:t>
      </w:r>
      <w:r w:rsidRPr="000A5E8F">
        <w:rPr>
          <w:lang w:val="en-GB"/>
        </w:rPr>
        <w:t xml:space="preserve"> shall </w:t>
      </w:r>
      <w:r w:rsidR="009619CF">
        <w:rPr>
          <w:lang w:val="en-GB"/>
        </w:rPr>
        <w:t>mean</w:t>
      </w:r>
      <w:r w:rsidRPr="000A5E8F">
        <w:rPr>
          <w:lang w:val="en-GB"/>
        </w:rPr>
        <w:t xml:space="preserve"> </w:t>
      </w:r>
      <w:r w:rsidR="00567315">
        <w:rPr>
          <w:lang w:val="en-GB"/>
        </w:rPr>
        <w:t xml:space="preserve">such statement as referred to </w:t>
      </w:r>
      <w:r w:rsidRPr="000A5E8F">
        <w:rPr>
          <w:lang w:val="en-GB"/>
        </w:rPr>
        <w:t>in Arti</w:t>
      </w:r>
      <w:r>
        <w:rPr>
          <w:lang w:val="en-GB"/>
        </w:rPr>
        <w:t>cle</w:t>
      </w:r>
      <w:r w:rsidR="00D11815">
        <w:rPr>
          <w:lang w:val="en-GB"/>
        </w:rPr>
        <w:t xml:space="preserve"> </w:t>
      </w:r>
      <w:r w:rsidR="00585B5E">
        <w:rPr>
          <w:lang w:val="en-GB"/>
        </w:rPr>
        <w:fldChar w:fldCharType="begin"/>
      </w:r>
      <w:r w:rsidR="00D11815">
        <w:rPr>
          <w:lang w:val="en-GB"/>
        </w:rPr>
        <w:instrText xml:space="preserve"> REF _Ref429655060 \r \h </w:instrText>
      </w:r>
      <w:r w:rsidR="00585B5E">
        <w:rPr>
          <w:lang w:val="en-GB"/>
        </w:rPr>
      </w:r>
      <w:r w:rsidR="00585B5E">
        <w:rPr>
          <w:lang w:val="en-GB"/>
        </w:rPr>
        <w:fldChar w:fldCharType="separate"/>
      </w:r>
      <w:r w:rsidR="00E17670">
        <w:rPr>
          <w:lang w:val="en-GB"/>
        </w:rPr>
        <w:t>4.4</w:t>
      </w:r>
      <w:r w:rsidR="00585B5E">
        <w:rPr>
          <w:lang w:val="en-GB"/>
        </w:rPr>
        <w:fldChar w:fldCharType="end"/>
      </w:r>
      <w:r w:rsidRPr="000A5E8F">
        <w:rPr>
          <w:lang w:val="en-GB"/>
        </w:rPr>
        <w:t>.</w:t>
      </w:r>
    </w:p>
    <w:p w:rsidR="00E71985" w:rsidRDefault="00E71985" w:rsidP="00E71985">
      <w:pPr>
        <w:pStyle w:val="Listeavsnitt"/>
        <w:rPr>
          <w:b/>
          <w:bCs/>
          <w:lang w:val="en-GB"/>
        </w:rPr>
      </w:pPr>
    </w:p>
    <w:p w:rsidR="003B2786" w:rsidRPr="00FE6165" w:rsidRDefault="003B2786" w:rsidP="00B06801">
      <w:pPr>
        <w:numPr>
          <w:ilvl w:val="1"/>
          <w:numId w:val="2"/>
        </w:numPr>
        <w:jc w:val="both"/>
        <w:rPr>
          <w:lang w:val="en-GB"/>
        </w:rPr>
      </w:pPr>
      <w:proofErr w:type="gramStart"/>
      <w:r w:rsidRPr="00FE6165">
        <w:rPr>
          <w:b/>
          <w:bCs/>
          <w:lang w:val="en-GB"/>
        </w:rPr>
        <w:t>“Confidential Information”</w:t>
      </w:r>
      <w:r w:rsidRPr="00B948F2">
        <w:rPr>
          <w:lang w:val="en-GB"/>
        </w:rPr>
        <w:t xml:space="preserve"> </w:t>
      </w:r>
      <w:r>
        <w:rPr>
          <w:lang w:val="en-GB"/>
        </w:rPr>
        <w:t xml:space="preserve">shall mean any and all commercial, technical and other information and data which is either directly or indirectly and in whatever form disclosed to a Party by the other Party pursuant to and subject to this Agreement, and </w:t>
      </w:r>
      <w:r>
        <w:rPr>
          <w:lang w:val="en-GB"/>
        </w:rPr>
        <w:lastRenderedPageBreak/>
        <w:t>may include but is not limited to economic models, engineering studies, maps, plots, drawings, documents, minutes of meetings, agreements and interpretations.</w:t>
      </w:r>
      <w:proofErr w:type="gramEnd"/>
    </w:p>
    <w:p w:rsidR="003B2786" w:rsidRDefault="003B2786" w:rsidP="003B2786">
      <w:pPr>
        <w:rPr>
          <w:b/>
          <w:lang w:val="en-GB"/>
        </w:rPr>
      </w:pPr>
    </w:p>
    <w:p w:rsidR="003B2786" w:rsidRPr="00101DA4" w:rsidRDefault="00D7027E" w:rsidP="00B06801">
      <w:pPr>
        <w:numPr>
          <w:ilvl w:val="1"/>
          <w:numId w:val="2"/>
        </w:numPr>
        <w:jc w:val="both"/>
        <w:rPr>
          <w:lang w:val="en-GB"/>
        </w:rPr>
      </w:pPr>
      <w:r>
        <w:rPr>
          <w:b/>
          <w:lang w:val="en-GB"/>
        </w:rPr>
        <w:t>“</w:t>
      </w:r>
      <w:r w:rsidR="003B2786" w:rsidRPr="00101DA4">
        <w:rPr>
          <w:b/>
          <w:lang w:val="en-GB"/>
        </w:rPr>
        <w:t>Consideration</w:t>
      </w:r>
      <w:r>
        <w:rPr>
          <w:b/>
          <w:lang w:val="en-GB"/>
        </w:rPr>
        <w:t>”</w:t>
      </w:r>
      <w:r w:rsidR="003B2786" w:rsidRPr="00101DA4">
        <w:rPr>
          <w:b/>
          <w:lang w:val="en-GB"/>
        </w:rPr>
        <w:t xml:space="preserve"> </w:t>
      </w:r>
      <w:r w:rsidR="003B2786" w:rsidRPr="00101DA4">
        <w:rPr>
          <w:lang w:val="en-GB"/>
        </w:rPr>
        <w:t>shall mean the amount(s) payable by Buyer to Seller as set forth in Article</w:t>
      </w:r>
      <w:r w:rsidR="008C7492">
        <w:rPr>
          <w:lang w:val="en-GB"/>
        </w:rPr>
        <w:t xml:space="preserve"> </w:t>
      </w:r>
      <w:r w:rsidR="00585B5E">
        <w:rPr>
          <w:lang w:val="en-GB"/>
        </w:rPr>
        <w:fldChar w:fldCharType="begin"/>
      </w:r>
      <w:r w:rsidR="008C7492">
        <w:rPr>
          <w:lang w:val="en-GB"/>
        </w:rPr>
        <w:instrText xml:space="preserve"> REF _Ref437423531 \r \h </w:instrText>
      </w:r>
      <w:r w:rsidR="00585B5E">
        <w:rPr>
          <w:lang w:val="en-GB"/>
        </w:rPr>
      </w:r>
      <w:r w:rsidR="00585B5E">
        <w:rPr>
          <w:lang w:val="en-GB"/>
        </w:rPr>
        <w:fldChar w:fldCharType="separate"/>
      </w:r>
      <w:r w:rsidR="00E17670">
        <w:rPr>
          <w:lang w:val="en-GB"/>
        </w:rPr>
        <w:t>2</w:t>
      </w:r>
      <w:r w:rsidR="00585B5E">
        <w:rPr>
          <w:lang w:val="en-GB"/>
        </w:rPr>
        <w:fldChar w:fldCharType="end"/>
      </w:r>
      <w:r w:rsidR="003B2786" w:rsidRPr="00101DA4">
        <w:rPr>
          <w:lang w:val="en-GB"/>
        </w:rPr>
        <w:t>.</w:t>
      </w:r>
    </w:p>
    <w:p w:rsidR="003B2786" w:rsidRPr="00101DA4" w:rsidRDefault="003B2786" w:rsidP="003B2786">
      <w:pPr>
        <w:rPr>
          <w:lang w:val="en-GB"/>
        </w:rPr>
      </w:pPr>
    </w:p>
    <w:p w:rsidR="003B2786" w:rsidRPr="00101DA4" w:rsidRDefault="00D7027E" w:rsidP="00B06801">
      <w:pPr>
        <w:numPr>
          <w:ilvl w:val="1"/>
          <w:numId w:val="2"/>
        </w:numPr>
        <w:jc w:val="both"/>
        <w:rPr>
          <w:lang w:val="en-GB"/>
        </w:rPr>
      </w:pPr>
      <w:r w:rsidRPr="00D7027E">
        <w:rPr>
          <w:b/>
          <w:lang w:val="en-GB"/>
        </w:rPr>
        <w:t>“</w:t>
      </w:r>
      <w:r w:rsidR="003B2786" w:rsidRPr="00101DA4">
        <w:rPr>
          <w:b/>
          <w:lang w:val="en-GB"/>
        </w:rPr>
        <w:t>Effective Date</w:t>
      </w:r>
      <w:r>
        <w:rPr>
          <w:b/>
          <w:lang w:val="en-GB"/>
        </w:rPr>
        <w:t>”</w:t>
      </w:r>
      <w:r w:rsidR="003B2786" w:rsidRPr="00101DA4">
        <w:rPr>
          <w:lang w:val="en-GB"/>
        </w:rPr>
        <w:t xml:space="preserve"> shall mean [</w:t>
      </w:r>
      <w:proofErr w:type="spellStart"/>
      <w:r w:rsidR="003B2786" w:rsidRPr="00101DA4">
        <w:rPr>
          <w:lang w:val="en-GB"/>
        </w:rPr>
        <w:t>dd.mm.yyyy</w:t>
      </w:r>
      <w:proofErr w:type="spellEnd"/>
      <w:r w:rsidR="003B2786" w:rsidRPr="00101DA4">
        <w:rPr>
          <w:lang w:val="en-GB"/>
        </w:rPr>
        <w:t>].</w:t>
      </w:r>
    </w:p>
    <w:p w:rsidR="003B2786" w:rsidRPr="00101DA4" w:rsidRDefault="003B2786" w:rsidP="003B2786">
      <w:pPr>
        <w:rPr>
          <w:b/>
          <w:lang w:val="en-GB"/>
        </w:rPr>
      </w:pPr>
    </w:p>
    <w:p w:rsidR="003B2786" w:rsidRPr="00101DA4" w:rsidRDefault="00D7027E" w:rsidP="00B06801">
      <w:pPr>
        <w:numPr>
          <w:ilvl w:val="1"/>
          <w:numId w:val="2"/>
        </w:numPr>
        <w:jc w:val="both"/>
        <w:rPr>
          <w:lang w:val="en-GB"/>
        </w:rPr>
      </w:pPr>
      <w:r>
        <w:rPr>
          <w:b/>
          <w:lang w:val="en-GB"/>
        </w:rPr>
        <w:t>“</w:t>
      </w:r>
      <w:r w:rsidR="003B2786" w:rsidRPr="00101DA4">
        <w:rPr>
          <w:b/>
          <w:lang w:val="en-GB"/>
        </w:rPr>
        <w:t>EURIBOR</w:t>
      </w:r>
      <w:r>
        <w:rPr>
          <w:b/>
          <w:lang w:val="en-GB"/>
        </w:rPr>
        <w:t>”</w:t>
      </w:r>
      <w:r w:rsidR="003B2786" w:rsidRPr="00101DA4">
        <w:rPr>
          <w:b/>
          <w:lang w:val="en-GB"/>
        </w:rPr>
        <w:t xml:space="preserve"> </w:t>
      </w:r>
      <w:r w:rsidR="003B2786" w:rsidRPr="00101DA4">
        <w:rPr>
          <w:lang w:val="en-GB"/>
        </w:rPr>
        <w:t>shall mean</w:t>
      </w:r>
      <w:r w:rsidR="001D2789">
        <w:rPr>
          <w:lang w:val="en-GB"/>
        </w:rPr>
        <w:t xml:space="preserve"> </w:t>
      </w:r>
      <w:r w:rsidR="003B2786" w:rsidRPr="00101DA4">
        <w:rPr>
          <w:lang w:val="en-GB"/>
        </w:rPr>
        <w:t xml:space="preserve">the European Interbank Offered Rate as published electronically by </w:t>
      </w:r>
      <w:r w:rsidR="0051134B" w:rsidRPr="00F622BF">
        <w:rPr>
          <w:lang w:val="en-GB"/>
        </w:rPr>
        <w:t>Global Rate Set Systems Ltd (GRSS)</w:t>
      </w:r>
      <w:r w:rsidR="003B2786" w:rsidRPr="00101DA4">
        <w:rPr>
          <w:lang w:val="en-GB"/>
        </w:rPr>
        <w:t xml:space="preserve">. At the time of signing this </w:t>
      </w:r>
      <w:proofErr w:type="gramStart"/>
      <w:r w:rsidR="003B2786" w:rsidRPr="00101DA4">
        <w:rPr>
          <w:lang w:val="en-GB"/>
        </w:rPr>
        <w:t>Agreement</w:t>
      </w:r>
      <w:proofErr w:type="gramEnd"/>
      <w:r w:rsidR="003B2786" w:rsidRPr="00101DA4">
        <w:rPr>
          <w:lang w:val="en-GB"/>
        </w:rPr>
        <w:t xml:space="preserve"> the relevant </w:t>
      </w:r>
      <w:r w:rsidR="0051134B">
        <w:rPr>
          <w:lang w:val="en-GB"/>
        </w:rPr>
        <w:t xml:space="preserve">Thomas </w:t>
      </w:r>
      <w:r w:rsidR="003B2786" w:rsidRPr="00101DA4">
        <w:rPr>
          <w:lang w:val="en-GB"/>
        </w:rPr>
        <w:t>Reuters page is EURIBOR01.</w:t>
      </w:r>
    </w:p>
    <w:p w:rsidR="003B2786" w:rsidRPr="00101DA4" w:rsidRDefault="003B2786" w:rsidP="003B2786">
      <w:pPr>
        <w:rPr>
          <w:b/>
          <w:lang w:val="en-GB"/>
        </w:rPr>
      </w:pPr>
    </w:p>
    <w:p w:rsidR="003B2786" w:rsidRPr="00101DA4" w:rsidRDefault="00D7027E" w:rsidP="00B06801">
      <w:pPr>
        <w:numPr>
          <w:ilvl w:val="1"/>
          <w:numId w:val="2"/>
        </w:numPr>
        <w:jc w:val="both"/>
        <w:rPr>
          <w:lang w:val="en-GB"/>
        </w:rPr>
      </w:pPr>
      <w:r>
        <w:rPr>
          <w:b/>
          <w:lang w:val="en-GB"/>
        </w:rPr>
        <w:t>“</w:t>
      </w:r>
      <w:r w:rsidR="003B2786" w:rsidRPr="00101DA4">
        <w:rPr>
          <w:b/>
          <w:lang w:val="en-GB"/>
        </w:rPr>
        <w:t>Interim Period</w:t>
      </w:r>
      <w:r>
        <w:rPr>
          <w:b/>
          <w:lang w:val="en-GB"/>
        </w:rPr>
        <w:t>”</w:t>
      </w:r>
      <w:r w:rsidR="003B2786" w:rsidRPr="00101DA4">
        <w:rPr>
          <w:lang w:val="en-GB"/>
        </w:rPr>
        <w:t xml:space="preserve"> means the </w:t>
      </w:r>
      <w:proofErr w:type="gramStart"/>
      <w:r w:rsidR="003B2786" w:rsidRPr="00101DA4">
        <w:rPr>
          <w:lang w:val="en-GB"/>
        </w:rPr>
        <w:t>period of time</w:t>
      </w:r>
      <w:proofErr w:type="gramEnd"/>
      <w:r w:rsidR="003B2786" w:rsidRPr="00101DA4">
        <w:rPr>
          <w:lang w:val="en-GB"/>
        </w:rPr>
        <w:t xml:space="preserve"> commencin</w:t>
      </w:r>
      <w:r w:rsidR="003B2786">
        <w:rPr>
          <w:lang w:val="en-GB"/>
        </w:rPr>
        <w:t>g on the date of this Agreement</w:t>
      </w:r>
      <w:r w:rsidR="003B2786" w:rsidRPr="00101DA4">
        <w:rPr>
          <w:lang w:val="en-GB"/>
        </w:rPr>
        <w:t xml:space="preserve"> up to and including the Completion Date.</w:t>
      </w:r>
    </w:p>
    <w:p w:rsidR="003B2786" w:rsidRPr="00101DA4" w:rsidRDefault="003B2786" w:rsidP="003B2786">
      <w:pPr>
        <w:rPr>
          <w:lang w:val="en-GB"/>
        </w:rPr>
      </w:pPr>
    </w:p>
    <w:p w:rsidR="00E71985" w:rsidRDefault="00E71985" w:rsidP="00B06801">
      <w:pPr>
        <w:numPr>
          <w:ilvl w:val="1"/>
          <w:numId w:val="2"/>
        </w:numPr>
        <w:jc w:val="both"/>
        <w:rPr>
          <w:lang w:val="en-GB"/>
        </w:rPr>
      </w:pPr>
      <w:r w:rsidRPr="000A5E8F">
        <w:rPr>
          <w:b/>
          <w:lang w:val="en-GB"/>
        </w:rPr>
        <w:t>“Joint Account”</w:t>
      </w:r>
      <w:r w:rsidRPr="000A5E8F">
        <w:rPr>
          <w:lang w:val="en-GB"/>
        </w:rPr>
        <w:t xml:space="preserve"> shall mean the account maintained by the Operator to record all charges and credits </w:t>
      </w:r>
      <w:r w:rsidR="00C06807">
        <w:rPr>
          <w:lang w:val="en-GB"/>
        </w:rPr>
        <w:t>related</w:t>
      </w:r>
      <w:r w:rsidR="00C06807" w:rsidRPr="000A5E8F">
        <w:rPr>
          <w:lang w:val="en-GB"/>
        </w:rPr>
        <w:t xml:space="preserve"> </w:t>
      </w:r>
      <w:r w:rsidRPr="000A5E8F">
        <w:rPr>
          <w:lang w:val="en-GB"/>
        </w:rPr>
        <w:t>to all activities carried out under the provisions of the Joint Operating Agreement.</w:t>
      </w:r>
    </w:p>
    <w:p w:rsidR="00E71985" w:rsidRDefault="00E71985" w:rsidP="00E71985">
      <w:pPr>
        <w:pStyle w:val="Listeavsnitt"/>
        <w:rPr>
          <w:lang w:val="en-GB"/>
        </w:rPr>
      </w:pPr>
    </w:p>
    <w:p w:rsidR="00E71985" w:rsidRDefault="00E71985" w:rsidP="00B06801">
      <w:pPr>
        <w:numPr>
          <w:ilvl w:val="1"/>
          <w:numId w:val="2"/>
        </w:numPr>
        <w:jc w:val="both"/>
        <w:rPr>
          <w:lang w:val="en-GB"/>
        </w:rPr>
      </w:pPr>
      <w:r w:rsidRPr="000A5E8F">
        <w:rPr>
          <w:b/>
          <w:lang w:val="en-GB"/>
        </w:rPr>
        <w:t>“Joint Operating Agreement”</w:t>
      </w:r>
      <w:r w:rsidRPr="000A5E8F">
        <w:rPr>
          <w:lang w:val="en-GB"/>
        </w:rPr>
        <w:t xml:space="preserve"> shall mean the agreement concerning petroleum activities pursuant to PL [</w:t>
      </w:r>
      <w:r>
        <w:rPr>
          <w:lang w:val="en-GB"/>
        </w:rPr>
        <w:t>XXX</w:t>
      </w:r>
      <w:r w:rsidRPr="000A5E8F">
        <w:rPr>
          <w:lang w:val="en-GB"/>
        </w:rPr>
        <w:t>], dated [</w:t>
      </w:r>
      <w:proofErr w:type="spellStart"/>
      <w:r w:rsidRPr="00101DA4">
        <w:rPr>
          <w:lang w:val="en-GB"/>
        </w:rPr>
        <w:t>dd.mm.yyyy</w:t>
      </w:r>
      <w:proofErr w:type="spellEnd"/>
      <w:r w:rsidRPr="000A5E8F">
        <w:rPr>
          <w:lang w:val="en-GB"/>
        </w:rPr>
        <w:t>]</w:t>
      </w:r>
      <w:r w:rsidR="00886053">
        <w:rPr>
          <w:lang w:val="en-GB"/>
        </w:rPr>
        <w:t xml:space="preserve">, </w:t>
      </w:r>
      <w:r w:rsidR="004C642F">
        <w:rPr>
          <w:lang w:val="en-GB"/>
        </w:rPr>
        <w:t>including Attachment A – Joint Operating Agreement and Attachment B – Accounting Agreement</w:t>
      </w:r>
      <w:r>
        <w:rPr>
          <w:lang w:val="en-GB"/>
        </w:rPr>
        <w:t>.</w:t>
      </w:r>
    </w:p>
    <w:p w:rsidR="00E71985" w:rsidRDefault="00E71985" w:rsidP="00E71985">
      <w:pPr>
        <w:pStyle w:val="Listeavsnitt"/>
        <w:rPr>
          <w:lang w:val="en-GB"/>
        </w:rPr>
      </w:pPr>
    </w:p>
    <w:p w:rsidR="003B2786" w:rsidRPr="00101DA4" w:rsidRDefault="00D7027E" w:rsidP="00B06801">
      <w:pPr>
        <w:numPr>
          <w:ilvl w:val="1"/>
          <w:numId w:val="2"/>
        </w:numPr>
        <w:jc w:val="both"/>
        <w:rPr>
          <w:lang w:val="en-GB"/>
        </w:rPr>
      </w:pPr>
      <w:r w:rsidRPr="00D7027E">
        <w:rPr>
          <w:b/>
          <w:lang w:val="en-GB"/>
        </w:rPr>
        <w:t>“</w:t>
      </w:r>
      <w:r w:rsidR="003B2786" w:rsidRPr="00101DA4">
        <w:rPr>
          <w:b/>
          <w:lang w:val="en-GB"/>
        </w:rPr>
        <w:t>LIBOR</w:t>
      </w:r>
      <w:r>
        <w:rPr>
          <w:b/>
          <w:lang w:val="en-GB"/>
        </w:rPr>
        <w:t>”</w:t>
      </w:r>
      <w:r w:rsidR="003B2786" w:rsidRPr="00101DA4">
        <w:rPr>
          <w:lang w:val="en-GB"/>
        </w:rPr>
        <w:t xml:space="preserve"> shall mean the London Interbank Offered Rate as published electronically by </w:t>
      </w:r>
      <w:r w:rsidR="0051134B" w:rsidRPr="00A836F7">
        <w:rPr>
          <w:lang w:val="en-GB"/>
        </w:rPr>
        <w:t>ICE BENCHMARK ADMINISTRATION LIMITED</w:t>
      </w:r>
      <w:r w:rsidR="003B2786" w:rsidRPr="00D30A0B">
        <w:rPr>
          <w:lang w:val="en-GB"/>
        </w:rPr>
        <w:t xml:space="preserve">. At the date of this </w:t>
      </w:r>
      <w:proofErr w:type="gramStart"/>
      <w:r w:rsidR="003B2786" w:rsidRPr="00D30A0B">
        <w:rPr>
          <w:lang w:val="en-GB"/>
        </w:rPr>
        <w:t>Agreement</w:t>
      </w:r>
      <w:proofErr w:type="gramEnd"/>
      <w:r w:rsidR="003B2786" w:rsidRPr="00D30A0B">
        <w:rPr>
          <w:lang w:val="en-GB"/>
        </w:rPr>
        <w:t xml:space="preserve"> the relevant </w:t>
      </w:r>
      <w:r w:rsidR="0051134B" w:rsidRPr="00D30A0B">
        <w:rPr>
          <w:sz w:val="23"/>
          <w:szCs w:val="23"/>
          <w:lang w:val="en-US"/>
        </w:rPr>
        <w:t>Thomson</w:t>
      </w:r>
      <w:r w:rsidR="0051134B" w:rsidRPr="0051134B">
        <w:rPr>
          <w:color w:val="FF0000"/>
          <w:sz w:val="23"/>
          <w:szCs w:val="23"/>
          <w:lang w:val="en-US"/>
        </w:rPr>
        <w:t xml:space="preserve"> </w:t>
      </w:r>
      <w:r w:rsidR="003B2786">
        <w:rPr>
          <w:lang w:val="en-GB"/>
        </w:rPr>
        <w:t>Reuters page is LIBOR01.</w:t>
      </w:r>
      <w:r w:rsidR="003B2786" w:rsidRPr="00101DA4">
        <w:rPr>
          <w:lang w:val="en-GB"/>
        </w:rPr>
        <w:t xml:space="preserve"> </w:t>
      </w:r>
    </w:p>
    <w:p w:rsidR="003B2786" w:rsidRPr="00101DA4" w:rsidRDefault="003B2786" w:rsidP="003B2786">
      <w:pPr>
        <w:rPr>
          <w:lang w:val="en-GB"/>
        </w:rPr>
      </w:pPr>
    </w:p>
    <w:p w:rsidR="001F0AD5" w:rsidRDefault="001F0AD5" w:rsidP="00B06801">
      <w:pPr>
        <w:numPr>
          <w:ilvl w:val="1"/>
          <w:numId w:val="2"/>
        </w:numPr>
        <w:jc w:val="both"/>
        <w:rPr>
          <w:lang w:val="en-GB"/>
        </w:rPr>
      </w:pPr>
      <w:r w:rsidRPr="001F0AD5">
        <w:rPr>
          <w:b/>
          <w:lang w:val="en-GB"/>
        </w:rPr>
        <w:t>“Longstop Date”</w:t>
      </w:r>
      <w:r>
        <w:rPr>
          <w:lang w:val="en-GB"/>
        </w:rPr>
        <w:t xml:space="preserve"> shall mean [</w:t>
      </w:r>
      <w:proofErr w:type="spellStart"/>
      <w:r w:rsidR="009E13AD">
        <w:rPr>
          <w:lang w:val="en-GB"/>
        </w:rPr>
        <w:t>dd</w:t>
      </w:r>
      <w:r>
        <w:rPr>
          <w:lang w:val="en-GB"/>
        </w:rPr>
        <w:t>.</w:t>
      </w:r>
      <w:r w:rsidR="009E13AD">
        <w:rPr>
          <w:lang w:val="en-GB"/>
        </w:rPr>
        <w:t>mm</w:t>
      </w:r>
      <w:r>
        <w:rPr>
          <w:lang w:val="en-GB"/>
        </w:rPr>
        <w:t>.</w:t>
      </w:r>
      <w:r w:rsidR="009E13AD">
        <w:rPr>
          <w:lang w:val="en-GB"/>
        </w:rPr>
        <w:t>yyyy</w:t>
      </w:r>
      <w:proofErr w:type="spellEnd"/>
      <w:r>
        <w:rPr>
          <w:lang w:val="en-GB"/>
        </w:rPr>
        <w:t>].</w:t>
      </w:r>
    </w:p>
    <w:p w:rsidR="001F0AD5" w:rsidRDefault="001F0AD5" w:rsidP="001F0AD5">
      <w:pPr>
        <w:pStyle w:val="Listeavsnitt"/>
        <w:rPr>
          <w:lang w:val="en-GB"/>
        </w:rPr>
      </w:pPr>
    </w:p>
    <w:p w:rsidR="003B2786" w:rsidRPr="00101DA4" w:rsidRDefault="00D7027E" w:rsidP="00B06801">
      <w:pPr>
        <w:numPr>
          <w:ilvl w:val="1"/>
          <w:numId w:val="2"/>
        </w:numPr>
        <w:jc w:val="both"/>
        <w:rPr>
          <w:lang w:val="en-GB"/>
        </w:rPr>
      </w:pPr>
      <w:r w:rsidRPr="00D7027E">
        <w:rPr>
          <w:b/>
          <w:lang w:val="en-GB"/>
        </w:rPr>
        <w:t>“</w:t>
      </w:r>
      <w:r w:rsidR="003B2786" w:rsidRPr="00101DA4">
        <w:rPr>
          <w:b/>
          <w:lang w:val="en-GB"/>
        </w:rPr>
        <w:t>NIBOR</w:t>
      </w:r>
      <w:r>
        <w:rPr>
          <w:b/>
          <w:lang w:val="en-GB"/>
        </w:rPr>
        <w:t>”</w:t>
      </w:r>
      <w:r w:rsidR="003B2786" w:rsidRPr="00101DA4">
        <w:rPr>
          <w:lang w:val="en-GB"/>
        </w:rPr>
        <w:t xml:space="preserve"> shall mean the Norwegian Interbank Offered Rate as published daily and electronically by </w:t>
      </w:r>
      <w:r w:rsidR="0051134B">
        <w:rPr>
          <w:lang w:val="en-GB"/>
        </w:rPr>
        <w:t xml:space="preserve">Oslo </w:t>
      </w:r>
      <w:proofErr w:type="spellStart"/>
      <w:r w:rsidR="0051134B">
        <w:rPr>
          <w:lang w:val="en-GB"/>
        </w:rPr>
        <w:t>Børs</w:t>
      </w:r>
      <w:proofErr w:type="spellEnd"/>
      <w:r w:rsidR="003B2786" w:rsidRPr="00101DA4">
        <w:rPr>
          <w:lang w:val="en-GB"/>
        </w:rPr>
        <w:t xml:space="preserve">. </w:t>
      </w:r>
    </w:p>
    <w:p w:rsidR="003B2786" w:rsidRPr="00101DA4" w:rsidRDefault="003B2786" w:rsidP="003B2786">
      <w:pPr>
        <w:rPr>
          <w:lang w:val="en-GB"/>
        </w:rPr>
      </w:pPr>
    </w:p>
    <w:p w:rsidR="003B2786" w:rsidRPr="00101DA4" w:rsidRDefault="00D7027E" w:rsidP="008C7492">
      <w:pPr>
        <w:numPr>
          <w:ilvl w:val="1"/>
          <w:numId w:val="2"/>
        </w:numPr>
        <w:jc w:val="both"/>
        <w:rPr>
          <w:lang w:val="en-GB"/>
        </w:rPr>
      </w:pPr>
      <w:r w:rsidRPr="00D7027E">
        <w:rPr>
          <w:b/>
          <w:lang w:val="en-GB"/>
        </w:rPr>
        <w:t>“</w:t>
      </w:r>
      <w:r w:rsidR="003B2786" w:rsidRPr="00101DA4">
        <w:rPr>
          <w:b/>
          <w:lang w:val="en-GB"/>
        </w:rPr>
        <w:t>Notification Date</w:t>
      </w:r>
      <w:r>
        <w:rPr>
          <w:b/>
          <w:lang w:val="en-GB"/>
        </w:rPr>
        <w:t>”</w:t>
      </w:r>
      <w:r w:rsidR="003B2786" w:rsidRPr="00101DA4">
        <w:rPr>
          <w:lang w:val="en-GB"/>
        </w:rPr>
        <w:t xml:space="preserve"> shall mean the date when the notifications from both Parties have been given and received as described in Article</w:t>
      </w:r>
      <w:r w:rsidR="00CF4659">
        <w:rPr>
          <w:lang w:val="en-GB"/>
        </w:rPr>
        <w:t xml:space="preserve"> </w:t>
      </w:r>
      <w:r w:rsidR="00585B5E">
        <w:rPr>
          <w:lang w:val="en-GB"/>
        </w:rPr>
        <w:fldChar w:fldCharType="begin"/>
      </w:r>
      <w:r w:rsidR="00CF4659">
        <w:rPr>
          <w:lang w:val="en-GB"/>
        </w:rPr>
        <w:instrText xml:space="preserve"> REF _Ref423011418 \r \h </w:instrText>
      </w:r>
      <w:r w:rsidR="00585B5E">
        <w:rPr>
          <w:lang w:val="en-GB"/>
        </w:rPr>
      </w:r>
      <w:r w:rsidR="00585B5E">
        <w:rPr>
          <w:lang w:val="en-GB"/>
        </w:rPr>
        <w:fldChar w:fldCharType="separate"/>
      </w:r>
      <w:r w:rsidR="00E17670">
        <w:rPr>
          <w:lang w:val="en-GB"/>
        </w:rPr>
        <w:t>6</w:t>
      </w:r>
      <w:r w:rsidR="00585B5E">
        <w:rPr>
          <w:lang w:val="en-GB"/>
        </w:rPr>
        <w:fldChar w:fldCharType="end"/>
      </w:r>
      <w:r w:rsidR="003B2786" w:rsidRPr="00101DA4">
        <w:rPr>
          <w:lang w:val="en-GB"/>
        </w:rPr>
        <w:t>.</w:t>
      </w:r>
      <w:r w:rsidR="003B2786" w:rsidRPr="00101DA4">
        <w:rPr>
          <w:lang w:val="en-GB"/>
        </w:rPr>
        <w:tab/>
      </w:r>
    </w:p>
    <w:p w:rsidR="003B2786" w:rsidRPr="00101DA4" w:rsidRDefault="003B2786" w:rsidP="003B2786">
      <w:pPr>
        <w:rPr>
          <w:lang w:val="en-GB"/>
        </w:rPr>
      </w:pPr>
    </w:p>
    <w:p w:rsidR="003B2786" w:rsidRPr="00101DA4" w:rsidRDefault="00D7027E" w:rsidP="00B06801">
      <w:pPr>
        <w:numPr>
          <w:ilvl w:val="1"/>
          <w:numId w:val="2"/>
        </w:numPr>
        <w:jc w:val="both"/>
        <w:rPr>
          <w:lang w:val="en-GB"/>
        </w:rPr>
      </w:pPr>
      <w:r>
        <w:rPr>
          <w:b/>
          <w:lang w:val="en-GB"/>
        </w:rPr>
        <w:t>“</w:t>
      </w:r>
      <w:r w:rsidR="003B2786" w:rsidRPr="00101DA4">
        <w:rPr>
          <w:b/>
          <w:lang w:val="en-GB"/>
        </w:rPr>
        <w:t>PL</w:t>
      </w:r>
      <w:r w:rsidR="003B2786" w:rsidRPr="00D7027E">
        <w:rPr>
          <w:b/>
          <w:lang w:val="en-GB"/>
        </w:rPr>
        <w:t xml:space="preserve"> [XXX]</w:t>
      </w:r>
      <w:r w:rsidRPr="00D7027E">
        <w:rPr>
          <w:b/>
          <w:lang w:val="en-GB"/>
        </w:rPr>
        <w:t>”</w:t>
      </w:r>
      <w:r w:rsidR="003B2786" w:rsidRPr="00101DA4">
        <w:rPr>
          <w:lang w:val="en-GB"/>
        </w:rPr>
        <w:t xml:space="preserve"> shall mean production licence [XXX] on the Norwegian Continental Shelf granted on [</w:t>
      </w:r>
      <w:proofErr w:type="spellStart"/>
      <w:r w:rsidR="003B2786" w:rsidRPr="00101DA4">
        <w:rPr>
          <w:lang w:val="en-GB"/>
        </w:rPr>
        <w:t>dd.mm.yyyy</w:t>
      </w:r>
      <w:proofErr w:type="spellEnd"/>
      <w:r w:rsidR="003B2786" w:rsidRPr="00101DA4">
        <w:rPr>
          <w:lang w:val="en-GB"/>
        </w:rPr>
        <w:t>]</w:t>
      </w:r>
      <w:r w:rsidR="003A70A8">
        <w:rPr>
          <w:lang w:val="en-GB"/>
        </w:rPr>
        <w:t>.</w:t>
      </w:r>
    </w:p>
    <w:p w:rsidR="003B2786" w:rsidRPr="00101DA4" w:rsidRDefault="003B2786" w:rsidP="003B2786">
      <w:pPr>
        <w:rPr>
          <w:lang w:val="en-GB"/>
        </w:rPr>
      </w:pPr>
    </w:p>
    <w:p w:rsidR="00F622BF" w:rsidRPr="00F622BF" w:rsidRDefault="00D7027E" w:rsidP="00B06801">
      <w:pPr>
        <w:numPr>
          <w:ilvl w:val="1"/>
          <w:numId w:val="2"/>
        </w:numPr>
        <w:jc w:val="both"/>
        <w:rPr>
          <w:lang w:val="en-GB"/>
        </w:rPr>
      </w:pPr>
      <w:r>
        <w:rPr>
          <w:b/>
          <w:lang w:val="en-US"/>
        </w:rPr>
        <w:t>“</w:t>
      </w:r>
      <w:r w:rsidR="00F622BF" w:rsidRPr="00AC629F">
        <w:rPr>
          <w:b/>
          <w:lang w:val="en-US"/>
        </w:rPr>
        <w:t>Section 10 Regulation</w:t>
      </w:r>
      <w:r>
        <w:rPr>
          <w:b/>
          <w:lang w:val="en-US"/>
        </w:rPr>
        <w:t>”</w:t>
      </w:r>
      <w:r w:rsidR="00F622BF">
        <w:rPr>
          <w:lang w:val="en-US"/>
        </w:rPr>
        <w:t xml:space="preserve"> shall mean Regulation FOR 2009-07-01 no. 956 relating to consent to the transfer of </w:t>
      </w:r>
      <w:proofErr w:type="spellStart"/>
      <w:r w:rsidR="00F622BF">
        <w:rPr>
          <w:lang w:val="en-US"/>
        </w:rPr>
        <w:t>licence</w:t>
      </w:r>
      <w:proofErr w:type="spellEnd"/>
      <w:r w:rsidR="00F622BF">
        <w:rPr>
          <w:lang w:val="en-US"/>
        </w:rPr>
        <w:t xml:space="preserve"> and ownership interests according to the Petroleum Taxation Act Section 10, as amended</w:t>
      </w:r>
      <w:r w:rsidR="00E6679A">
        <w:rPr>
          <w:lang w:val="en-US"/>
        </w:rPr>
        <w:t xml:space="preserve"> from time to time</w:t>
      </w:r>
      <w:r w:rsidR="00F622BF">
        <w:rPr>
          <w:lang w:val="en-US"/>
        </w:rPr>
        <w:t>.</w:t>
      </w:r>
    </w:p>
    <w:p w:rsidR="00F622BF" w:rsidRDefault="00F622BF" w:rsidP="00F622BF">
      <w:pPr>
        <w:pStyle w:val="Listeavsnitt"/>
        <w:rPr>
          <w:lang w:val="en-US"/>
        </w:rPr>
      </w:pPr>
    </w:p>
    <w:p w:rsidR="005C75CA" w:rsidRDefault="00951ECB" w:rsidP="00B06801">
      <w:pPr>
        <w:numPr>
          <w:ilvl w:val="1"/>
          <w:numId w:val="2"/>
        </w:numPr>
        <w:jc w:val="both"/>
        <w:rPr>
          <w:lang w:val="en-GB"/>
        </w:rPr>
      </w:pPr>
      <w:r>
        <w:rPr>
          <w:lang w:val="en-US"/>
        </w:rPr>
        <w:lastRenderedPageBreak/>
        <w:t>[</w:t>
      </w:r>
      <w:r w:rsidR="005C75CA" w:rsidRPr="00D7027E">
        <w:rPr>
          <w:b/>
          <w:lang w:val="en-US"/>
        </w:rPr>
        <w:t>“</w:t>
      </w:r>
      <w:r w:rsidR="005C75CA" w:rsidRPr="00033213">
        <w:rPr>
          <w:b/>
          <w:lang w:val="en-US"/>
        </w:rPr>
        <w:t>Well</w:t>
      </w:r>
      <w:r w:rsidR="005C75CA" w:rsidRPr="00D7027E">
        <w:rPr>
          <w:b/>
          <w:lang w:val="en-US"/>
        </w:rPr>
        <w:t>”</w:t>
      </w:r>
      <w:r w:rsidR="005C75CA" w:rsidRPr="00033213">
        <w:rPr>
          <w:lang w:val="en-US"/>
        </w:rPr>
        <w:t xml:space="preserve"> or </w:t>
      </w:r>
      <w:r w:rsidR="00D7027E" w:rsidRPr="00D7027E">
        <w:rPr>
          <w:b/>
          <w:lang w:val="en-US"/>
        </w:rPr>
        <w:t>“</w:t>
      </w:r>
      <w:r w:rsidR="005C75CA" w:rsidRPr="00033213">
        <w:rPr>
          <w:b/>
          <w:lang w:val="en-US"/>
        </w:rPr>
        <w:t>Wells</w:t>
      </w:r>
      <w:r w:rsidR="00D7027E">
        <w:rPr>
          <w:b/>
          <w:lang w:val="en-US"/>
        </w:rPr>
        <w:t>”</w:t>
      </w:r>
      <w:r w:rsidR="005C75CA" w:rsidRPr="00033213">
        <w:rPr>
          <w:lang w:val="en-US"/>
        </w:rPr>
        <w:t xml:space="preserve"> shall mean all exploration and appraisal well bores, both abandoned </w:t>
      </w:r>
      <w:r w:rsidR="005C75CA" w:rsidRPr="007A48AC">
        <w:rPr>
          <w:lang w:val="en-US"/>
        </w:rPr>
        <w:t>and un-abandoned, including</w:t>
      </w:r>
      <w:r w:rsidR="005C75CA" w:rsidRPr="00033213">
        <w:rPr>
          <w:lang w:val="en-US"/>
        </w:rPr>
        <w:t xml:space="preserve"> any wells to </w:t>
      </w:r>
      <w:proofErr w:type="gramStart"/>
      <w:r w:rsidR="005C75CA" w:rsidRPr="00033213">
        <w:rPr>
          <w:lang w:val="en-US"/>
        </w:rPr>
        <w:t>be kept</w:t>
      </w:r>
      <w:proofErr w:type="gramEnd"/>
      <w:r w:rsidR="005C75CA" w:rsidRPr="00033213">
        <w:rPr>
          <w:lang w:val="en-US"/>
        </w:rPr>
        <w:t xml:space="preserve"> for any production purposes.</w:t>
      </w:r>
      <w:r>
        <w:rPr>
          <w:lang w:val="en-US"/>
        </w:rPr>
        <w:t>]</w:t>
      </w:r>
      <w:r>
        <w:rPr>
          <w:rStyle w:val="Fotnotereferanse"/>
          <w:lang w:val="en-US"/>
        </w:rPr>
        <w:footnoteReference w:id="2"/>
      </w:r>
    </w:p>
    <w:p w:rsidR="005C75CA" w:rsidRDefault="005C75CA" w:rsidP="005C75CA">
      <w:pPr>
        <w:pStyle w:val="Listeavsnitt"/>
        <w:rPr>
          <w:lang w:val="en-GB"/>
        </w:rPr>
      </w:pPr>
    </w:p>
    <w:p w:rsidR="003B2786" w:rsidRPr="00101DA4" w:rsidRDefault="00D7027E" w:rsidP="00B06801">
      <w:pPr>
        <w:numPr>
          <w:ilvl w:val="1"/>
          <w:numId w:val="2"/>
        </w:numPr>
        <w:jc w:val="both"/>
        <w:rPr>
          <w:lang w:val="en-GB"/>
        </w:rPr>
      </w:pPr>
      <w:r w:rsidRPr="00D7027E">
        <w:rPr>
          <w:b/>
          <w:lang w:val="en-GB"/>
        </w:rPr>
        <w:t>“</w:t>
      </w:r>
      <w:r w:rsidR="003B2786" w:rsidRPr="00101DA4">
        <w:rPr>
          <w:b/>
          <w:lang w:val="en-GB"/>
        </w:rPr>
        <w:t>Working Day</w:t>
      </w:r>
      <w:r>
        <w:rPr>
          <w:b/>
          <w:lang w:val="en-GB"/>
        </w:rPr>
        <w:t>”</w:t>
      </w:r>
      <w:r w:rsidR="003B2786" w:rsidRPr="00101DA4">
        <w:rPr>
          <w:lang w:val="en-GB"/>
        </w:rPr>
        <w:t xml:space="preserve"> shall mean any day except Saturday and Sunday on which banks are open in Norway for the transaction of normal banking business.</w:t>
      </w:r>
    </w:p>
    <w:p w:rsidR="003B2786" w:rsidRPr="00101DA4" w:rsidRDefault="003B2786" w:rsidP="003B2786">
      <w:pPr>
        <w:rPr>
          <w:lang w:val="en-GB"/>
        </w:rPr>
      </w:pPr>
    </w:p>
    <w:p w:rsidR="003B2786" w:rsidRPr="00A41DB9" w:rsidRDefault="003B2786" w:rsidP="00A41DB9">
      <w:pPr>
        <w:pStyle w:val="Overskrift1"/>
        <w:numPr>
          <w:ilvl w:val="0"/>
          <w:numId w:val="23"/>
        </w:numPr>
        <w:ind w:left="851" w:hanging="851"/>
        <w:rPr>
          <w:rFonts w:ascii="Times New Roman" w:hAnsi="Times New Roman"/>
          <w:sz w:val="28"/>
          <w:lang w:val="en-US"/>
        </w:rPr>
      </w:pPr>
      <w:bookmarkStart w:id="3" w:name="_Toc130786726"/>
      <w:bookmarkStart w:id="4" w:name="_Ref423011097"/>
      <w:bookmarkStart w:id="5" w:name="_Ref423011218"/>
      <w:bookmarkStart w:id="6" w:name="_Ref429654674"/>
      <w:bookmarkStart w:id="7" w:name="_Ref437423531"/>
      <w:bookmarkStart w:id="8" w:name="_Toc441579888"/>
      <w:r w:rsidRPr="00A41DB9">
        <w:rPr>
          <w:rFonts w:ascii="Times New Roman" w:hAnsi="Times New Roman"/>
          <w:sz w:val="28"/>
          <w:lang w:val="en-US"/>
        </w:rPr>
        <w:t>ASSIGNMENT OF INTEREST AND CONSIDERATION</w:t>
      </w:r>
      <w:bookmarkEnd w:id="3"/>
      <w:bookmarkEnd w:id="4"/>
      <w:bookmarkEnd w:id="5"/>
      <w:bookmarkEnd w:id="6"/>
      <w:bookmarkEnd w:id="7"/>
      <w:bookmarkEnd w:id="8"/>
    </w:p>
    <w:p w:rsidR="003B2786" w:rsidRDefault="003B2786" w:rsidP="003B2786">
      <w:pPr>
        <w:pStyle w:val="Niv2"/>
        <w:tabs>
          <w:tab w:val="left" w:pos="851"/>
        </w:tabs>
        <w:spacing w:before="0" w:after="0"/>
        <w:ind w:left="851" w:hanging="851"/>
        <w:jc w:val="both"/>
        <w:rPr>
          <w:szCs w:val="24"/>
        </w:rPr>
      </w:pPr>
    </w:p>
    <w:p w:rsidR="00CF4659" w:rsidRPr="00CF4659" w:rsidRDefault="00CF4659" w:rsidP="00CF4659">
      <w:pPr>
        <w:pStyle w:val="Niv2"/>
        <w:numPr>
          <w:ilvl w:val="1"/>
          <w:numId w:val="23"/>
        </w:numPr>
        <w:spacing w:before="0" w:after="0"/>
        <w:ind w:left="851" w:hanging="851"/>
        <w:jc w:val="both"/>
        <w:rPr>
          <w:szCs w:val="24"/>
        </w:rPr>
      </w:pPr>
      <w:bookmarkStart w:id="9" w:name="_Ref423011404"/>
      <w:r w:rsidRPr="001C3F70">
        <w:rPr>
          <w:szCs w:val="24"/>
        </w:rPr>
        <w:t>On the Completion Date and subject to the terms and conditions of this Agreement, Seller shall assign to Buyer and Buyer shall accept the assignment of the Assigned Interest. The</w:t>
      </w:r>
      <w:r>
        <w:t xml:space="preserve"> assignment shall have economic effect from and including the Effective Date.</w:t>
      </w:r>
      <w:bookmarkEnd w:id="9"/>
    </w:p>
    <w:p w:rsidR="00CF4659" w:rsidRDefault="00CF4659" w:rsidP="00CF4659">
      <w:pPr>
        <w:pStyle w:val="Niv2"/>
        <w:spacing w:before="0" w:after="0"/>
        <w:ind w:left="851"/>
        <w:jc w:val="both"/>
        <w:rPr>
          <w:szCs w:val="24"/>
        </w:rPr>
      </w:pPr>
    </w:p>
    <w:p w:rsidR="00CF4659" w:rsidRDefault="00CF4659" w:rsidP="00CF4659">
      <w:pPr>
        <w:pStyle w:val="Niv2"/>
        <w:numPr>
          <w:ilvl w:val="1"/>
          <w:numId w:val="23"/>
        </w:numPr>
        <w:spacing w:before="0" w:after="0"/>
        <w:ind w:left="851" w:hanging="851"/>
        <w:jc w:val="both"/>
        <w:rPr>
          <w:szCs w:val="24"/>
        </w:rPr>
      </w:pPr>
      <w:r>
        <w:t xml:space="preserve">In Consideration of the assignment described under Article </w:t>
      </w:r>
      <w:r w:rsidR="00585B5E">
        <w:fldChar w:fldCharType="begin"/>
      </w:r>
      <w:r>
        <w:instrText xml:space="preserve"> REF _Ref423011404 \r \h </w:instrText>
      </w:r>
      <w:r w:rsidR="00585B5E">
        <w:fldChar w:fldCharType="separate"/>
      </w:r>
      <w:r w:rsidR="00E17670">
        <w:t>2.1</w:t>
      </w:r>
      <w:r w:rsidR="00585B5E">
        <w:fldChar w:fldCharType="end"/>
      </w:r>
      <w:r>
        <w:t xml:space="preserve"> above, Buyer shall pay to Seller a </w:t>
      </w:r>
      <w:proofErr w:type="spellStart"/>
      <w:r>
        <w:t>post tax</w:t>
      </w:r>
      <w:proofErr w:type="spellEnd"/>
      <w:r>
        <w:t xml:space="preserve"> amount of NOK [</w:t>
      </w:r>
      <w:proofErr w:type="spellStart"/>
      <w:r w:rsidR="008C7492">
        <w:t>zz</w:t>
      </w:r>
      <w:proofErr w:type="spellEnd"/>
      <w:r>
        <w:t>] ([</w:t>
      </w:r>
      <w:proofErr w:type="spellStart"/>
      <w:r w:rsidR="008C7492">
        <w:t>zz</w:t>
      </w:r>
      <w:proofErr w:type="spellEnd"/>
      <w:r>
        <w:t xml:space="preserve">]), ref. Article </w:t>
      </w:r>
      <w:r w:rsidR="00585B5E">
        <w:fldChar w:fldCharType="begin"/>
      </w:r>
      <w:r>
        <w:instrText xml:space="preserve"> REF _Ref423011332 \r \h </w:instrText>
      </w:r>
      <w:r w:rsidR="00585B5E">
        <w:fldChar w:fldCharType="separate"/>
      </w:r>
      <w:r w:rsidR="00E17670">
        <w:t>5</w:t>
      </w:r>
      <w:r w:rsidR="00585B5E">
        <w:fldChar w:fldCharType="end"/>
      </w:r>
      <w:r>
        <w:t xml:space="preserve">. An interest </w:t>
      </w:r>
      <w:proofErr w:type="gramStart"/>
      <w:r>
        <w:t>shall be calculated</w:t>
      </w:r>
      <w:proofErr w:type="gramEnd"/>
      <w:r>
        <w:t xml:space="preserve"> on the Consideration for the period starting on and including the Effective Date and ending on, but excluding the Completion Date. Interest shall accrue at an annual rate equal to the average of the daily quotations of the three (3) month NIBOR in the preceding month in the period. Compound interest </w:t>
      </w:r>
      <w:proofErr w:type="gramStart"/>
      <w:r>
        <w:t>shall not be calculated</w:t>
      </w:r>
      <w:proofErr w:type="gramEnd"/>
      <w:r>
        <w:t>.</w:t>
      </w:r>
    </w:p>
    <w:p w:rsidR="003B2786" w:rsidRPr="001A12BA" w:rsidRDefault="003B2786" w:rsidP="003B2786">
      <w:pPr>
        <w:rPr>
          <w:lang w:val="en-US"/>
        </w:rPr>
      </w:pPr>
    </w:p>
    <w:p w:rsidR="003B2786" w:rsidRPr="00A41DB9" w:rsidRDefault="003B2786" w:rsidP="00A41DB9">
      <w:pPr>
        <w:pStyle w:val="Overskrift1"/>
        <w:numPr>
          <w:ilvl w:val="0"/>
          <w:numId w:val="23"/>
        </w:numPr>
        <w:ind w:left="851" w:hanging="851"/>
        <w:rPr>
          <w:rFonts w:ascii="Times New Roman" w:hAnsi="Times New Roman"/>
          <w:sz w:val="28"/>
          <w:lang w:val="en-US"/>
        </w:rPr>
      </w:pPr>
      <w:bookmarkStart w:id="10" w:name="_Toc130786727"/>
      <w:bookmarkStart w:id="11" w:name="_Toc441579889"/>
      <w:r w:rsidRPr="00A41DB9">
        <w:rPr>
          <w:rFonts w:ascii="Times New Roman" w:hAnsi="Times New Roman"/>
          <w:sz w:val="28"/>
          <w:lang w:val="en-US"/>
        </w:rPr>
        <w:t>INTERIM PERIOD</w:t>
      </w:r>
      <w:r w:rsidRPr="00A41DB9">
        <w:rPr>
          <w:rStyle w:val="Fotnotereferanse"/>
          <w:rFonts w:ascii="Times New Roman" w:hAnsi="Times New Roman"/>
          <w:sz w:val="28"/>
        </w:rPr>
        <w:footnoteReference w:id="3"/>
      </w:r>
      <w:bookmarkEnd w:id="10"/>
      <w:bookmarkEnd w:id="11"/>
    </w:p>
    <w:p w:rsidR="003B2786" w:rsidRPr="00912E09" w:rsidRDefault="003B2786" w:rsidP="003B2786"/>
    <w:p w:rsidR="003B2786" w:rsidRDefault="003B2786" w:rsidP="003B2786">
      <w:pPr>
        <w:pStyle w:val="Niv2"/>
        <w:numPr>
          <w:ilvl w:val="1"/>
          <w:numId w:val="4"/>
        </w:numPr>
        <w:tabs>
          <w:tab w:val="clear" w:pos="360"/>
          <w:tab w:val="num" w:pos="851"/>
        </w:tabs>
        <w:spacing w:before="0" w:after="0"/>
        <w:ind w:left="851" w:hanging="851"/>
        <w:jc w:val="both"/>
      </w:pPr>
      <w:bookmarkStart w:id="12" w:name="_Ref429663757"/>
      <w:r>
        <w:t>During the Interim Period Seller shall:</w:t>
      </w:r>
      <w:bookmarkEnd w:id="12"/>
    </w:p>
    <w:p w:rsidR="003B2786" w:rsidRDefault="003B2786" w:rsidP="003B2786">
      <w:pPr>
        <w:pStyle w:val="Niv2"/>
        <w:spacing w:before="0" w:after="0"/>
        <w:jc w:val="both"/>
      </w:pPr>
    </w:p>
    <w:p w:rsidR="003B2786" w:rsidRDefault="003B2786" w:rsidP="003B2786">
      <w:pPr>
        <w:pStyle w:val="HengInnrykk2"/>
        <w:numPr>
          <w:ilvl w:val="12"/>
          <w:numId w:val="0"/>
        </w:numPr>
        <w:ind w:left="1417" w:hanging="567"/>
        <w:jc w:val="both"/>
      </w:pPr>
      <w:r>
        <w:t>(a)</w:t>
      </w:r>
      <w:r>
        <w:tab/>
        <w:t>subject to the provisions of Article</w:t>
      </w:r>
      <w:r w:rsidR="00CF4659">
        <w:t xml:space="preserve"> </w:t>
      </w:r>
      <w:r w:rsidR="00585B5E">
        <w:fldChar w:fldCharType="begin"/>
      </w:r>
      <w:r w:rsidR="00CF4659">
        <w:instrText xml:space="preserve"> REF _Ref423011320 \r \h </w:instrText>
      </w:r>
      <w:r w:rsidR="00585B5E">
        <w:fldChar w:fldCharType="separate"/>
      </w:r>
      <w:r w:rsidR="00E17670">
        <w:t>4</w:t>
      </w:r>
      <w:r w:rsidR="00585B5E">
        <w:fldChar w:fldCharType="end"/>
      </w:r>
      <w:r>
        <w:t>, continue to meet all expenditures including the payment of cash calls, and receive all income relating to the Assigned Interest in accordance with the provisions of the Associated Agreements;</w:t>
      </w:r>
      <w:r w:rsidR="008C7492">
        <w:t xml:space="preserve"> and</w:t>
      </w:r>
    </w:p>
    <w:p w:rsidR="003B2786" w:rsidRDefault="003B2786" w:rsidP="003B2786">
      <w:pPr>
        <w:pStyle w:val="HengInnrykk2"/>
        <w:numPr>
          <w:ilvl w:val="12"/>
          <w:numId w:val="0"/>
        </w:numPr>
        <w:ind w:left="1417" w:hanging="567"/>
        <w:jc w:val="both"/>
      </w:pPr>
    </w:p>
    <w:p w:rsidR="003B2786" w:rsidRDefault="003B2786" w:rsidP="003B2786">
      <w:pPr>
        <w:pStyle w:val="HengInnrykk2"/>
        <w:numPr>
          <w:ilvl w:val="12"/>
          <w:numId w:val="0"/>
        </w:numPr>
        <w:ind w:left="1417" w:hanging="567"/>
        <w:jc w:val="both"/>
      </w:pPr>
      <w:r>
        <w:t>(b)</w:t>
      </w:r>
      <w:r>
        <w:tab/>
      </w:r>
      <w:r w:rsidRPr="00843B5B">
        <w:t>not without the prior written consent of Buyer (</w:t>
      </w:r>
      <w:r>
        <w:t xml:space="preserve">such consent </w:t>
      </w:r>
      <w:r w:rsidRPr="00843B5B">
        <w:t>not to be unreasonably withheld</w:t>
      </w:r>
      <w:r>
        <w:t xml:space="preserve"> or delayed</w:t>
      </w:r>
      <w:r w:rsidRPr="00843B5B">
        <w:t xml:space="preserve">) agree to amend </w:t>
      </w:r>
      <w:r>
        <w:t xml:space="preserve">or terminate </w:t>
      </w:r>
      <w:r w:rsidRPr="00843B5B">
        <w:t xml:space="preserve">the Associated Agreements, relinquish all or any part of any areas held under or specified in PL </w:t>
      </w:r>
      <w:r>
        <w:t>[</w:t>
      </w:r>
      <w:r w:rsidRPr="00843B5B">
        <w:t>XXX</w:t>
      </w:r>
      <w:r>
        <w:t>]</w:t>
      </w:r>
      <w:r w:rsidRPr="00843B5B">
        <w:t>;</w:t>
      </w:r>
      <w:r w:rsidR="008C7492">
        <w:t xml:space="preserve"> and</w:t>
      </w:r>
    </w:p>
    <w:p w:rsidR="003B2786" w:rsidRDefault="003B2786" w:rsidP="003B2786">
      <w:pPr>
        <w:pStyle w:val="HengInnrykk2"/>
        <w:numPr>
          <w:ilvl w:val="12"/>
          <w:numId w:val="0"/>
        </w:numPr>
        <w:ind w:left="1417" w:hanging="567"/>
        <w:jc w:val="both"/>
      </w:pPr>
    </w:p>
    <w:p w:rsidR="003B2786" w:rsidRDefault="003B2786" w:rsidP="003B2786">
      <w:pPr>
        <w:pStyle w:val="HengInnrykk2"/>
        <w:numPr>
          <w:ilvl w:val="12"/>
          <w:numId w:val="0"/>
        </w:numPr>
        <w:ind w:left="1417" w:hanging="567"/>
        <w:jc w:val="both"/>
      </w:pPr>
      <w:r>
        <w:t>(c)</w:t>
      </w:r>
      <w:r>
        <w:tab/>
      </w:r>
      <w:proofErr w:type="gramStart"/>
      <w:r w:rsidRPr="00146E74">
        <w:t>consult</w:t>
      </w:r>
      <w:proofErr w:type="gramEnd"/>
      <w:r w:rsidRPr="00146E74">
        <w:t xml:space="preserve"> in due time with</w:t>
      </w:r>
      <w:r>
        <w:t xml:space="preserve"> Buyer regarding matters of importance relating to the Assigned Interest;</w:t>
      </w:r>
      <w:r w:rsidR="00986402">
        <w:rPr>
          <w:rStyle w:val="Fotnotereferanse"/>
        </w:rPr>
        <w:footnoteReference w:id="4"/>
      </w:r>
      <w:r w:rsidR="008C7492">
        <w:t xml:space="preserve"> and</w:t>
      </w:r>
    </w:p>
    <w:p w:rsidR="003B2786" w:rsidRDefault="003B2786" w:rsidP="003B2786">
      <w:pPr>
        <w:pStyle w:val="HengInnrykk2"/>
        <w:numPr>
          <w:ilvl w:val="12"/>
          <w:numId w:val="0"/>
        </w:numPr>
        <w:ind w:left="1417" w:hanging="567"/>
        <w:jc w:val="both"/>
      </w:pPr>
    </w:p>
    <w:p w:rsidR="003B2786" w:rsidRDefault="003B2786" w:rsidP="003B2786">
      <w:pPr>
        <w:pStyle w:val="HengInnrykk2"/>
        <w:numPr>
          <w:ilvl w:val="12"/>
          <w:numId w:val="0"/>
        </w:numPr>
        <w:ind w:left="1417" w:hanging="567"/>
        <w:jc w:val="both"/>
      </w:pPr>
      <w:proofErr w:type="gramStart"/>
      <w:r>
        <w:lastRenderedPageBreak/>
        <w:t>(d)</w:t>
      </w:r>
      <w:r>
        <w:tab/>
        <w:t xml:space="preserve">not do or omit to do anything which would amount to a waiver of any of its rights under or a breach </w:t>
      </w:r>
      <w:r w:rsidR="005412D5">
        <w:t xml:space="preserve">of the terms </w:t>
      </w:r>
      <w:r>
        <w:t>of PL [XXX] or any of the Associated Agreements without the prior written consent of Buyer (which consent shall not be unreasonably withheld or delayed) and in particular, but without prejudice to the generality of the foregoing, not sell, dispose of, transfer, assign, grant any option or right over, or encumber, charge, mortgage or pledge in any manner whatsoever all or any part of  the Assigned Interest, or purport or seek to do any of the same;</w:t>
      </w:r>
      <w:r w:rsidR="008C7492">
        <w:t xml:space="preserve"> and</w:t>
      </w:r>
      <w:proofErr w:type="gramEnd"/>
    </w:p>
    <w:p w:rsidR="003B2786" w:rsidRDefault="003B2786" w:rsidP="003B2786">
      <w:pPr>
        <w:pStyle w:val="HengInnrykk2"/>
        <w:numPr>
          <w:ilvl w:val="12"/>
          <w:numId w:val="0"/>
        </w:numPr>
        <w:ind w:left="1417" w:hanging="567"/>
        <w:jc w:val="both"/>
      </w:pPr>
    </w:p>
    <w:p w:rsidR="003B2786" w:rsidRDefault="003B2786" w:rsidP="003B2786">
      <w:pPr>
        <w:pStyle w:val="HengInnrykk2"/>
        <w:numPr>
          <w:ilvl w:val="12"/>
          <w:numId w:val="0"/>
        </w:numPr>
        <w:ind w:left="1417" w:hanging="567"/>
        <w:jc w:val="both"/>
      </w:pPr>
      <w:r>
        <w:t>(e)</w:t>
      </w:r>
      <w:r>
        <w:tab/>
        <w:t xml:space="preserve">insure all </w:t>
      </w:r>
      <w:r w:rsidR="00A664F3">
        <w:t xml:space="preserve">liabilities, </w:t>
      </w:r>
      <w:r>
        <w:t xml:space="preserve">assets and facilities relating to the Assigned Interest in accordance with </w:t>
      </w:r>
      <w:r w:rsidR="00DA1BD7">
        <w:t xml:space="preserve">the requirements of applicable laws and regulations, the Joint Operating Agreement, and </w:t>
      </w:r>
      <w:r>
        <w:t>good petroleum industry practice;</w:t>
      </w:r>
      <w:r w:rsidR="00CE3B8A">
        <w:t xml:space="preserve"> and</w:t>
      </w:r>
    </w:p>
    <w:p w:rsidR="003B2786" w:rsidRDefault="003B2786" w:rsidP="003B2786">
      <w:pPr>
        <w:pStyle w:val="HengInnrykk2"/>
        <w:numPr>
          <w:ilvl w:val="12"/>
          <w:numId w:val="0"/>
        </w:numPr>
        <w:ind w:left="1417" w:hanging="567"/>
        <w:jc w:val="both"/>
      </w:pPr>
    </w:p>
    <w:p w:rsidR="003B2786" w:rsidRDefault="003B2786" w:rsidP="003B2786">
      <w:pPr>
        <w:pStyle w:val="HengInnrykk2"/>
        <w:numPr>
          <w:ilvl w:val="12"/>
          <w:numId w:val="0"/>
        </w:numPr>
        <w:ind w:left="1417" w:hanging="567"/>
        <w:jc w:val="both"/>
      </w:pPr>
      <w:r>
        <w:t>(f)</w:t>
      </w:r>
      <w:r>
        <w:tab/>
      </w:r>
      <w:proofErr w:type="gramStart"/>
      <w:r>
        <w:t>continue</w:t>
      </w:r>
      <w:proofErr w:type="gramEnd"/>
      <w:r>
        <w:t xml:space="preserve"> to carry out all activities in the relation to the Assigned Interest in accordance with good petroleum industry practice</w:t>
      </w:r>
      <w:r w:rsidR="008C7492">
        <w:t xml:space="preserve">. </w:t>
      </w:r>
      <w:r>
        <w:t>[; and</w:t>
      </w:r>
    </w:p>
    <w:p w:rsidR="003B2786" w:rsidRDefault="003B2786" w:rsidP="003B2786">
      <w:pPr>
        <w:pStyle w:val="HengInnrykk2"/>
        <w:numPr>
          <w:ilvl w:val="12"/>
          <w:numId w:val="0"/>
        </w:numPr>
        <w:ind w:left="1417" w:hanging="567"/>
        <w:jc w:val="both"/>
      </w:pPr>
    </w:p>
    <w:p w:rsidR="003B2786" w:rsidRDefault="003B2786" w:rsidP="00423622">
      <w:pPr>
        <w:pStyle w:val="HengInnrykk2"/>
        <w:numPr>
          <w:ilvl w:val="12"/>
          <w:numId w:val="0"/>
        </w:numPr>
        <w:ind w:left="1417" w:hanging="567"/>
        <w:jc w:val="both"/>
      </w:pPr>
      <w:r w:rsidRPr="00115BD2">
        <w:t>(g)</w:t>
      </w:r>
      <w:r w:rsidRPr="00115BD2">
        <w:tab/>
        <w:t>upon Buyer</w:t>
      </w:r>
      <w:r>
        <w:t>’</w:t>
      </w:r>
      <w:r w:rsidRPr="00115BD2">
        <w:t>s request seek to obtain approval from the licensees of PL</w:t>
      </w:r>
      <w:r>
        <w:t xml:space="preserve"> [XXX] of a right for Buyer to attend as an observer in the PL [XXX] management committee meetings and other relevant licence committees meetings</w:t>
      </w:r>
      <w:r w:rsidR="00423622">
        <w:t>, and read access to applicable licence information sharing systems</w:t>
      </w:r>
      <w:r>
        <w:t>].</w:t>
      </w:r>
      <w:r>
        <w:rPr>
          <w:rStyle w:val="Fotnotereferanse"/>
        </w:rPr>
        <w:footnoteReference w:id="5"/>
      </w:r>
    </w:p>
    <w:p w:rsidR="003B2786" w:rsidRDefault="003B2786" w:rsidP="003B2786">
      <w:pPr>
        <w:rPr>
          <w:lang w:val="en-GB"/>
        </w:rPr>
      </w:pPr>
    </w:p>
    <w:p w:rsidR="003B2786" w:rsidRPr="00A41DB9" w:rsidRDefault="003B2786" w:rsidP="00A41DB9">
      <w:pPr>
        <w:pStyle w:val="Overskrift1"/>
        <w:numPr>
          <w:ilvl w:val="0"/>
          <w:numId w:val="23"/>
        </w:numPr>
        <w:ind w:left="851" w:hanging="851"/>
        <w:rPr>
          <w:rFonts w:ascii="Times New Roman" w:hAnsi="Times New Roman"/>
          <w:sz w:val="28"/>
          <w:lang w:val="en-US"/>
        </w:rPr>
      </w:pPr>
      <w:bookmarkStart w:id="13" w:name="_Toc130786728"/>
      <w:bookmarkStart w:id="14" w:name="_Ref423011044"/>
      <w:bookmarkStart w:id="15" w:name="_Ref423011105"/>
      <w:bookmarkStart w:id="16" w:name="_Ref423011288"/>
      <w:bookmarkStart w:id="17" w:name="_Ref423011305"/>
      <w:bookmarkStart w:id="18" w:name="_Ref423011320"/>
      <w:bookmarkStart w:id="19" w:name="_Ref429654684"/>
      <w:bookmarkStart w:id="20" w:name="_Ref435693580"/>
      <w:bookmarkStart w:id="21" w:name="_Toc441579890"/>
      <w:r w:rsidRPr="00A41DB9">
        <w:rPr>
          <w:rFonts w:ascii="Times New Roman" w:hAnsi="Times New Roman"/>
          <w:sz w:val="28"/>
          <w:lang w:val="en-US"/>
        </w:rPr>
        <w:t>SETTLEMENT</w:t>
      </w:r>
      <w:bookmarkEnd w:id="13"/>
      <w:bookmarkEnd w:id="14"/>
      <w:bookmarkEnd w:id="15"/>
      <w:bookmarkEnd w:id="16"/>
      <w:bookmarkEnd w:id="17"/>
      <w:bookmarkEnd w:id="18"/>
      <w:bookmarkEnd w:id="19"/>
      <w:bookmarkEnd w:id="20"/>
      <w:bookmarkEnd w:id="21"/>
      <w:r w:rsidRPr="00A41DB9">
        <w:rPr>
          <w:rFonts w:ascii="Times New Roman" w:hAnsi="Times New Roman"/>
          <w:sz w:val="28"/>
          <w:lang w:val="en-US"/>
        </w:rPr>
        <w:t xml:space="preserve"> </w:t>
      </w:r>
    </w:p>
    <w:p w:rsidR="003B2786" w:rsidRPr="00FA76FB" w:rsidRDefault="003B2786" w:rsidP="003B2786"/>
    <w:p w:rsidR="003B2786" w:rsidRDefault="003B2786" w:rsidP="003B2786">
      <w:pPr>
        <w:pStyle w:val="Niv2"/>
        <w:numPr>
          <w:ilvl w:val="1"/>
          <w:numId w:val="5"/>
        </w:numPr>
        <w:tabs>
          <w:tab w:val="clear" w:pos="360"/>
          <w:tab w:val="num" w:pos="851"/>
        </w:tabs>
        <w:spacing w:before="0" w:after="0"/>
        <w:ind w:left="851" w:hanging="851"/>
        <w:jc w:val="both"/>
      </w:pPr>
      <w:bookmarkStart w:id="22" w:name="_Ref423010821"/>
      <w:bookmarkStart w:id="23" w:name="_Ref435788114"/>
      <w:r>
        <w:t xml:space="preserve">All payments made by Seller concerning cash calls and billings attributable to the Assigned Interest from and including the Effective Date and up to and including the Completion Date, shall be separately recorded by Seller and paid from Buyer to Seller </w:t>
      </w:r>
      <w:r w:rsidR="006C5BC0">
        <w:t>in</w:t>
      </w:r>
      <w:r w:rsidR="00C51B46">
        <w:t xml:space="preserve"> </w:t>
      </w:r>
      <w:r w:rsidR="006C5BC0">
        <w:t>the</w:t>
      </w:r>
      <w:r w:rsidR="00C51B46">
        <w:t xml:space="preserve"> currency in which they have been incurred </w:t>
      </w:r>
      <w:r>
        <w:t>in accordance with the provisions of this Article</w:t>
      </w:r>
      <w:r w:rsidR="005C75CA">
        <w:t xml:space="preserve"> </w:t>
      </w:r>
      <w:r w:rsidR="00585B5E">
        <w:fldChar w:fldCharType="begin"/>
      </w:r>
      <w:r w:rsidR="00CF4659">
        <w:instrText xml:space="preserve"> REF _Ref423011305 \r \h </w:instrText>
      </w:r>
      <w:r w:rsidR="00585B5E">
        <w:fldChar w:fldCharType="separate"/>
      </w:r>
      <w:r w:rsidR="00E17670">
        <w:t>4</w:t>
      </w:r>
      <w:r w:rsidR="00585B5E">
        <w:fldChar w:fldCharType="end"/>
      </w:r>
      <w:r>
        <w:t xml:space="preserve">. </w:t>
      </w:r>
      <w:r w:rsidR="005C75CA">
        <w:t>T</w:t>
      </w:r>
      <w:r w:rsidR="005C75CA" w:rsidRPr="00462DF0">
        <w:t xml:space="preserve">his shall also include any working capital </w:t>
      </w:r>
      <w:r w:rsidR="005C75CA">
        <w:t xml:space="preserve">assets </w:t>
      </w:r>
      <w:r w:rsidR="005C75CA" w:rsidRPr="00462DF0">
        <w:t xml:space="preserve">and </w:t>
      </w:r>
      <w:r w:rsidR="005C75CA">
        <w:t xml:space="preserve">cash </w:t>
      </w:r>
      <w:r w:rsidR="005C75CA" w:rsidRPr="00462DF0">
        <w:t>over</w:t>
      </w:r>
      <w:r w:rsidR="005C75CA">
        <w:t>-</w:t>
      </w:r>
      <w:r w:rsidR="005C75CA" w:rsidRPr="00462DF0">
        <w:t xml:space="preserve">calls </w:t>
      </w:r>
      <w:r w:rsidR="005C75CA" w:rsidRPr="00F24A52">
        <w:t>as per the Joint Accounts</w:t>
      </w:r>
      <w:r w:rsidR="005C75CA" w:rsidRPr="00462DF0">
        <w:t xml:space="preserve"> as of the Effective Date</w:t>
      </w:r>
      <w:r w:rsidR="005C75CA">
        <w:t xml:space="preserve">. </w:t>
      </w:r>
      <w:r>
        <w:t xml:space="preserve">In </w:t>
      </w:r>
      <w:proofErr w:type="gramStart"/>
      <w:r>
        <w:t>addition</w:t>
      </w:r>
      <w:proofErr w:type="gramEnd"/>
      <w:r>
        <w:t xml:space="preserve"> Seller shall record and Buyer shall pay all insurance costs of Seller attributable to the Assigned Interest during such period as allocated in accordance with good petroleum industry practice.</w:t>
      </w:r>
      <w:bookmarkEnd w:id="22"/>
      <w:bookmarkEnd w:id="23"/>
    </w:p>
    <w:p w:rsidR="003B2786" w:rsidRPr="00101DA4" w:rsidRDefault="003B2786" w:rsidP="003B2786">
      <w:pPr>
        <w:rPr>
          <w:lang w:val="en-GB"/>
        </w:rPr>
      </w:pPr>
    </w:p>
    <w:p w:rsidR="003B2786" w:rsidRDefault="003B2786" w:rsidP="003B2786">
      <w:pPr>
        <w:pStyle w:val="Niv2"/>
        <w:numPr>
          <w:ilvl w:val="1"/>
          <w:numId w:val="5"/>
        </w:numPr>
        <w:tabs>
          <w:tab w:val="clear" w:pos="360"/>
          <w:tab w:val="num" w:pos="851"/>
        </w:tabs>
        <w:spacing w:before="0" w:after="0"/>
        <w:ind w:left="851" w:hanging="851"/>
        <w:jc w:val="both"/>
      </w:pPr>
      <w:bookmarkStart w:id="24" w:name="_Ref423010834"/>
      <w:proofErr w:type="gramStart"/>
      <w:r>
        <w:t>All refunds received by Seller from the operator of PL [XXX] concerning cash calls and billings attributable to the Assigned Interest from and including the Effective Date and up to and including the Completion Date, shall be separately recorded by Seller and be paid by Seller to Buyer</w:t>
      </w:r>
      <w:r w:rsidR="00C51B46">
        <w:t xml:space="preserve"> in </w:t>
      </w:r>
      <w:r w:rsidR="006C5BC0">
        <w:t>the</w:t>
      </w:r>
      <w:r w:rsidR="00C51B46">
        <w:t xml:space="preserve"> currency in which they have been incurred</w:t>
      </w:r>
      <w:r>
        <w:t xml:space="preserve"> </w:t>
      </w:r>
      <w:bookmarkStart w:id="25" w:name="OLE_LINK3"/>
      <w:bookmarkStart w:id="26" w:name="OLE_LINK4"/>
      <w:r>
        <w:t>in accordance with the provisions of this Article</w:t>
      </w:r>
      <w:bookmarkEnd w:id="25"/>
      <w:bookmarkEnd w:id="26"/>
      <w:r w:rsidR="004A2DF0">
        <w:t xml:space="preserve"> </w:t>
      </w:r>
      <w:r w:rsidR="00585B5E">
        <w:fldChar w:fldCharType="begin"/>
      </w:r>
      <w:r w:rsidR="004A2DF0">
        <w:instrText xml:space="preserve"> REF _Ref423011288 \r \h </w:instrText>
      </w:r>
      <w:r w:rsidR="00585B5E">
        <w:fldChar w:fldCharType="separate"/>
      </w:r>
      <w:r w:rsidR="00E17670">
        <w:t>4</w:t>
      </w:r>
      <w:r w:rsidR="00585B5E">
        <w:fldChar w:fldCharType="end"/>
      </w:r>
      <w:r>
        <w:t>.</w:t>
      </w:r>
      <w:proofErr w:type="gramEnd"/>
      <w:r>
        <w:t xml:space="preserve"> </w:t>
      </w:r>
      <w:r w:rsidR="005C75CA">
        <w:t>T</w:t>
      </w:r>
      <w:r w:rsidR="005C75CA" w:rsidRPr="00462DF0">
        <w:t xml:space="preserve">his shall also include any working capital </w:t>
      </w:r>
      <w:r w:rsidR="005C75CA">
        <w:t xml:space="preserve">liabilities </w:t>
      </w:r>
      <w:r w:rsidR="005C75CA" w:rsidRPr="00462DF0">
        <w:t xml:space="preserve">and </w:t>
      </w:r>
      <w:r w:rsidR="005C75CA">
        <w:t>cash under-</w:t>
      </w:r>
      <w:r w:rsidR="005C75CA" w:rsidRPr="00462DF0">
        <w:t>calls as per the Joint Accounts as of the Effective Date</w:t>
      </w:r>
      <w:r w:rsidR="005C75CA">
        <w:t xml:space="preserve">. </w:t>
      </w:r>
      <w:r>
        <w:t xml:space="preserve">Such refunds shall also include insurance proceeds received pursuant to the insurance mentioned in the preceding paragraph and referring to </w:t>
      </w:r>
      <w:r w:rsidR="000B4822">
        <w:t>occurrences</w:t>
      </w:r>
      <w:r w:rsidR="00364A0A">
        <w:t xml:space="preserve"> </w:t>
      </w:r>
      <w:r>
        <w:t xml:space="preserve">for the </w:t>
      </w:r>
      <w:r>
        <w:lastRenderedPageBreak/>
        <w:t>period from and including the Effective Date and up to and including the Completion Date.</w:t>
      </w:r>
      <w:bookmarkEnd w:id="24"/>
    </w:p>
    <w:p w:rsidR="005C75CA" w:rsidRDefault="005C75CA" w:rsidP="005C75CA">
      <w:pPr>
        <w:pStyle w:val="Niv2"/>
        <w:spacing w:before="0" w:after="0"/>
        <w:ind w:left="851"/>
        <w:jc w:val="both"/>
      </w:pPr>
      <w:bookmarkStart w:id="27" w:name="_Ref423010845"/>
    </w:p>
    <w:p w:rsidR="003B2786" w:rsidRDefault="003B2786" w:rsidP="003B2786">
      <w:pPr>
        <w:pStyle w:val="Niv2"/>
        <w:numPr>
          <w:ilvl w:val="1"/>
          <w:numId w:val="5"/>
        </w:numPr>
        <w:tabs>
          <w:tab w:val="clear" w:pos="360"/>
          <w:tab w:val="num" w:pos="851"/>
        </w:tabs>
        <w:spacing w:before="0" w:after="0"/>
        <w:ind w:left="851" w:hanging="851"/>
        <w:jc w:val="both"/>
      </w:pPr>
      <w:bookmarkStart w:id="28" w:name="_Ref435787999"/>
      <w:r>
        <w:t xml:space="preserve">Interest on the individual payments stipulated in Articles </w:t>
      </w:r>
      <w:r w:rsidR="00585B5E">
        <w:fldChar w:fldCharType="begin"/>
      </w:r>
      <w:r w:rsidR="00C91B86">
        <w:instrText xml:space="preserve"> REF _Ref435788114 \r \h </w:instrText>
      </w:r>
      <w:r w:rsidR="00585B5E">
        <w:fldChar w:fldCharType="separate"/>
      </w:r>
      <w:r w:rsidR="00E17670">
        <w:t>4.1</w:t>
      </w:r>
      <w:r w:rsidR="00585B5E">
        <w:fldChar w:fldCharType="end"/>
      </w:r>
      <w:r>
        <w:t xml:space="preserve"> and </w:t>
      </w:r>
      <w:r w:rsidR="00585B5E">
        <w:fldChar w:fldCharType="begin"/>
      </w:r>
      <w:r w:rsidR="00C91B86">
        <w:instrText xml:space="preserve"> REF _Ref423010834 \r \h </w:instrText>
      </w:r>
      <w:r w:rsidR="00585B5E">
        <w:fldChar w:fldCharType="separate"/>
      </w:r>
      <w:r w:rsidR="00E17670">
        <w:t>4.2</w:t>
      </w:r>
      <w:r w:rsidR="00585B5E">
        <w:fldChar w:fldCharType="end"/>
      </w:r>
      <w:r w:rsidR="00A836F7">
        <w:t xml:space="preserve"> </w:t>
      </w:r>
      <w:proofErr w:type="gramStart"/>
      <w:r>
        <w:t>shall be calculated</w:t>
      </w:r>
      <w:proofErr w:type="gramEnd"/>
      <w:r>
        <w:t xml:space="preserve"> for the period starting on the date of the individual payment and ending on, but excluding the due date of payment hereunder. Interest for each month for NOK shall be calculated on the basis on  an annual rate equal to the average of the daily quotations of the three month NIBOR in the preceding month, plus zero point five (0.5) percentage points. Interest for each month for currencies within the Economic Monetary Union shall be calculated on the basis on an annual rate equal to the average of the daily quotations of the three month EURIBOR in the preceding month, plus zero point five (0.5) percentage points. Interest for each month for other currencies shall be calculated on the basis of an annual rate equal to the average of the daily quotations of the three month LIBOR in the preceding month, plus zero point five (0.5) percentage points. The interest calculation method used for NIBOR, EURIBOR and LIBOR is actual/360. Compound interest </w:t>
      </w:r>
      <w:proofErr w:type="gramStart"/>
      <w:r>
        <w:t>shall not be calculated</w:t>
      </w:r>
      <w:proofErr w:type="gramEnd"/>
      <w:r>
        <w:t>.</w:t>
      </w:r>
      <w:bookmarkEnd w:id="27"/>
      <w:bookmarkEnd w:id="28"/>
    </w:p>
    <w:p w:rsidR="003B2786" w:rsidRPr="00DF1781" w:rsidRDefault="003B2786" w:rsidP="003B2786"/>
    <w:p w:rsidR="00012D3B" w:rsidRDefault="003B2786" w:rsidP="003B2786">
      <w:pPr>
        <w:pStyle w:val="Niv2"/>
        <w:numPr>
          <w:ilvl w:val="1"/>
          <w:numId w:val="5"/>
        </w:numPr>
        <w:tabs>
          <w:tab w:val="clear" w:pos="360"/>
          <w:tab w:val="num" w:pos="851"/>
        </w:tabs>
        <w:spacing w:before="0" w:after="0"/>
        <w:ind w:left="851" w:hanging="851"/>
        <w:jc w:val="both"/>
      </w:pPr>
      <w:bookmarkStart w:id="29" w:name="_Ref429655060"/>
      <w:r>
        <w:t>Seller shall, within five [(5)]</w:t>
      </w:r>
      <w:r>
        <w:rPr>
          <w:rStyle w:val="Fotnotereferanse"/>
        </w:rPr>
        <w:footnoteReference w:id="6"/>
      </w:r>
      <w:r>
        <w:t xml:space="preserve"> Working Days following the Notification Date, submit</w:t>
      </w:r>
      <w:r w:rsidR="00C47479">
        <w:t xml:space="preserve"> to Buyer</w:t>
      </w:r>
      <w:r>
        <w:t xml:space="preserve">  a statement</w:t>
      </w:r>
      <w:r w:rsidR="00012D3B">
        <w:t xml:space="preserve"> in accordance with the provisions set out in Articles </w:t>
      </w:r>
      <w:r w:rsidR="00585B5E">
        <w:fldChar w:fldCharType="begin"/>
      </w:r>
      <w:r w:rsidR="00012D3B">
        <w:instrText xml:space="preserve"> REF _Ref429654674 \r \h </w:instrText>
      </w:r>
      <w:r w:rsidR="00585B5E">
        <w:fldChar w:fldCharType="separate"/>
      </w:r>
      <w:r w:rsidR="00E17670">
        <w:t>2</w:t>
      </w:r>
      <w:r w:rsidR="00585B5E">
        <w:fldChar w:fldCharType="end"/>
      </w:r>
      <w:r w:rsidR="00012D3B">
        <w:t xml:space="preserve"> and </w:t>
      </w:r>
      <w:r w:rsidR="00585B5E">
        <w:fldChar w:fldCharType="begin"/>
      </w:r>
      <w:r w:rsidR="00012D3B">
        <w:instrText xml:space="preserve"> REF _Ref429654684 \r \h </w:instrText>
      </w:r>
      <w:r w:rsidR="00585B5E">
        <w:fldChar w:fldCharType="separate"/>
      </w:r>
      <w:r w:rsidR="00E17670">
        <w:t>4</w:t>
      </w:r>
      <w:r w:rsidR="00585B5E">
        <w:fldChar w:fldCharType="end"/>
      </w:r>
      <w:r w:rsidR="00012D3B">
        <w:t xml:space="preserve"> (the “Completion Statement”) setting out the amount to be paid on the Completion Date</w:t>
      </w:r>
      <w:r>
        <w:t>.</w:t>
      </w:r>
      <w:bookmarkEnd w:id="29"/>
    </w:p>
    <w:p w:rsidR="00012D3B" w:rsidRPr="005C562E" w:rsidRDefault="00012D3B" w:rsidP="00012D3B">
      <w:pPr>
        <w:pStyle w:val="Listeavsnitt"/>
        <w:rPr>
          <w:lang w:val="en-GB"/>
        </w:rPr>
      </w:pPr>
    </w:p>
    <w:p w:rsidR="003B2786" w:rsidRDefault="00012D3B" w:rsidP="00A836F7">
      <w:pPr>
        <w:pStyle w:val="Niv2"/>
        <w:spacing w:before="0" w:after="0"/>
        <w:ind w:left="851"/>
        <w:jc w:val="both"/>
      </w:pPr>
      <w:r w:rsidRPr="007A48AC">
        <w:rPr>
          <w:lang w:val="en-US"/>
        </w:rPr>
        <w:t>In the absence of manifest error,</w:t>
      </w:r>
      <w:r w:rsidRPr="007A48AC">
        <w:t xml:space="preserve"> the Parties agree that Buyer shall be obligated to pay the amount specified in the Completion Statement </w:t>
      </w:r>
      <w:r w:rsidRPr="007A48AC">
        <w:rPr>
          <w:lang w:val="en-US"/>
        </w:rPr>
        <w:t>on the Completion Date</w:t>
      </w:r>
      <w:r w:rsidRPr="007A48AC">
        <w:t xml:space="preserve"> and that any dispute or disagreement </w:t>
      </w:r>
      <w:r w:rsidR="005C562E">
        <w:t>related to the Completion Statement</w:t>
      </w:r>
      <w:r w:rsidRPr="007A48AC">
        <w:t xml:space="preserve"> </w:t>
      </w:r>
      <w:proofErr w:type="gramStart"/>
      <w:r w:rsidRPr="007A48AC">
        <w:t>shall be settled</w:t>
      </w:r>
      <w:proofErr w:type="gramEnd"/>
      <w:r w:rsidRPr="007A48AC">
        <w:t xml:space="preserve"> between the Parties after completion.</w:t>
      </w:r>
      <w:r w:rsidR="003B2786">
        <w:br/>
      </w:r>
      <w:r w:rsidR="003B2786">
        <w:br/>
        <w:t xml:space="preserve">Seller </w:t>
      </w:r>
      <w:proofErr w:type="gramStart"/>
      <w:r w:rsidR="003B2786">
        <w:t xml:space="preserve">shall, within </w:t>
      </w:r>
      <w:r>
        <w:t xml:space="preserve">two </w:t>
      </w:r>
      <w:r w:rsidR="003B2786">
        <w:t>(</w:t>
      </w:r>
      <w:r>
        <w:t>2</w:t>
      </w:r>
      <w:r w:rsidR="003B2786">
        <w:t xml:space="preserve">) </w:t>
      </w:r>
      <w:r>
        <w:t>months</w:t>
      </w:r>
      <w:r w:rsidR="003B2786">
        <w:t xml:space="preserve"> following the Completion Date, submit</w:t>
      </w:r>
      <w:proofErr w:type="gramEnd"/>
      <w:r w:rsidR="003B2786">
        <w:t xml:space="preserve"> to Buyer a revised statement of the amounts calculated </w:t>
      </w:r>
      <w:r>
        <w:t xml:space="preserve">and payments to be made </w:t>
      </w:r>
      <w:r w:rsidR="003B2786">
        <w:t xml:space="preserve">according to </w:t>
      </w:r>
      <w:r>
        <w:t xml:space="preserve">this Article </w:t>
      </w:r>
      <w:r w:rsidR="00585B5E">
        <w:fldChar w:fldCharType="begin"/>
      </w:r>
      <w:r>
        <w:instrText xml:space="preserve"> REF _Ref429654684 \r \h </w:instrText>
      </w:r>
      <w:r w:rsidR="00585B5E">
        <w:fldChar w:fldCharType="separate"/>
      </w:r>
      <w:r w:rsidR="00E17670">
        <w:t>4</w:t>
      </w:r>
      <w:r w:rsidR="00585B5E">
        <w:fldChar w:fldCharType="end"/>
      </w:r>
      <w:r w:rsidR="003B2786">
        <w:t xml:space="preserve">. Any amounts to </w:t>
      </w:r>
      <w:proofErr w:type="gramStart"/>
      <w:r w:rsidR="003B2786">
        <w:t>be paid</w:t>
      </w:r>
      <w:proofErr w:type="gramEnd"/>
      <w:r w:rsidR="003B2786">
        <w:t xml:space="preserve"> in accordance with such revised statement, shall be paid within thirty (30) days after the submission of such statement.</w:t>
      </w:r>
      <w:r w:rsidR="00CB0BB2" w:rsidDel="00CB0BB2">
        <w:t xml:space="preserve"> </w:t>
      </w:r>
      <w:r w:rsidDel="00012D3B">
        <w:rPr>
          <w:rStyle w:val="Fotnotereferanse"/>
        </w:rPr>
        <w:t xml:space="preserve"> </w:t>
      </w:r>
      <w:r w:rsidR="003B2786">
        <w:br/>
      </w:r>
    </w:p>
    <w:p w:rsidR="003B2786" w:rsidRDefault="003B2786" w:rsidP="003B2786">
      <w:pPr>
        <w:pStyle w:val="Niv2"/>
        <w:numPr>
          <w:ilvl w:val="1"/>
          <w:numId w:val="5"/>
        </w:numPr>
        <w:tabs>
          <w:tab w:val="clear" w:pos="360"/>
          <w:tab w:val="num" w:pos="851"/>
        </w:tabs>
        <w:spacing w:before="0" w:after="0"/>
        <w:ind w:left="851" w:hanging="851"/>
        <w:jc w:val="both"/>
      </w:pPr>
      <w:bookmarkStart w:id="30" w:name="_Ref423011144"/>
      <w:r>
        <w:t xml:space="preserve">The foregoing shall be without prejudice to Seller's right to provide further reconciliation statements if and when necessary. Such further reconciliation statements </w:t>
      </w:r>
      <w:proofErr w:type="gramStart"/>
      <w:r>
        <w:t>must be submitted</w:t>
      </w:r>
      <w:proofErr w:type="gramEnd"/>
      <w:r>
        <w:t xml:space="preserve"> to Buyer </w:t>
      </w:r>
      <w:r w:rsidRPr="00D23FC8">
        <w:t xml:space="preserve">not later than twenty-four (24) months after Completion Date. </w:t>
      </w:r>
      <w:r w:rsidR="00012D3B">
        <w:t>Article</w:t>
      </w:r>
      <w:r w:rsidR="005D54B1">
        <w:t>s</w:t>
      </w:r>
      <w:r w:rsidR="00012D3B">
        <w:t xml:space="preserve"> </w:t>
      </w:r>
      <w:r w:rsidR="00585B5E">
        <w:fldChar w:fldCharType="begin"/>
      </w:r>
      <w:r w:rsidR="005D54B1">
        <w:instrText xml:space="preserve"> REF _Ref435788114 \r \h </w:instrText>
      </w:r>
      <w:r w:rsidR="00585B5E">
        <w:fldChar w:fldCharType="separate"/>
      </w:r>
      <w:r w:rsidR="00E17670">
        <w:t>4.1</w:t>
      </w:r>
      <w:r w:rsidR="00585B5E">
        <w:fldChar w:fldCharType="end"/>
      </w:r>
      <w:r w:rsidR="00012D3B">
        <w:t xml:space="preserve"> to </w:t>
      </w:r>
      <w:r w:rsidR="00585B5E">
        <w:fldChar w:fldCharType="begin"/>
      </w:r>
      <w:r w:rsidR="00012D3B">
        <w:instrText xml:space="preserve"> REF _Ref429655060 \r \h </w:instrText>
      </w:r>
      <w:r w:rsidR="00585B5E">
        <w:fldChar w:fldCharType="separate"/>
      </w:r>
      <w:r w:rsidR="00E17670">
        <w:t>4.4</w:t>
      </w:r>
      <w:r w:rsidR="00585B5E">
        <w:fldChar w:fldCharType="end"/>
      </w:r>
      <w:r w:rsidR="00012D3B">
        <w:t xml:space="preserve"> shall apply mutatis mutandis for such reconciliation statements. </w:t>
      </w:r>
      <w:r w:rsidRPr="00D23FC8">
        <w:t xml:space="preserve">Any amounts to </w:t>
      </w:r>
      <w:proofErr w:type="gramStart"/>
      <w:r w:rsidRPr="00D23FC8">
        <w:t>be paid</w:t>
      </w:r>
      <w:proofErr w:type="gramEnd"/>
      <w:r w:rsidRPr="00D23FC8">
        <w:t xml:space="preserve"> in accordance with such reconciliation statement, shall be paid within thirty (30) days after the submittal of such statement.</w:t>
      </w:r>
      <w:bookmarkEnd w:id="30"/>
      <w:r w:rsidRPr="00D23FC8">
        <w:t xml:space="preserve"> </w:t>
      </w:r>
    </w:p>
    <w:p w:rsidR="003B2786" w:rsidRDefault="003B2786" w:rsidP="003B2786">
      <w:pPr>
        <w:pStyle w:val="Niv2"/>
        <w:spacing w:before="0" w:after="0"/>
        <w:jc w:val="both"/>
      </w:pPr>
    </w:p>
    <w:p w:rsidR="003B2786" w:rsidRDefault="003B2786" w:rsidP="003B2786">
      <w:pPr>
        <w:pStyle w:val="Niv2"/>
        <w:spacing w:before="0" w:after="0"/>
        <w:ind w:left="851"/>
        <w:jc w:val="both"/>
      </w:pPr>
      <w:r w:rsidRPr="00D23FC8">
        <w:lastRenderedPageBreak/>
        <w:t>[</w:t>
      </w:r>
      <w:r>
        <w:t xml:space="preserve">There shall be no </w:t>
      </w:r>
      <w:r w:rsidRPr="00D23FC8">
        <w:t xml:space="preserve">reconciliation payment under this Article </w:t>
      </w:r>
      <w:r w:rsidR="00585B5E">
        <w:fldChar w:fldCharType="begin"/>
      </w:r>
      <w:r w:rsidR="004A2DF0">
        <w:instrText xml:space="preserve"> REF _Ref423011144 \r \h </w:instrText>
      </w:r>
      <w:r w:rsidR="00585B5E">
        <w:fldChar w:fldCharType="separate"/>
      </w:r>
      <w:r w:rsidR="00E17670">
        <w:t>4.5</w:t>
      </w:r>
      <w:r w:rsidR="00585B5E">
        <w:fldChar w:fldCharType="end"/>
      </w:r>
      <w:r w:rsidRPr="00D23FC8">
        <w:t xml:space="preserve"> unless the amounts payable hereunder are </w:t>
      </w:r>
      <w:r>
        <w:t>greater</w:t>
      </w:r>
      <w:r w:rsidRPr="00D23FC8">
        <w:t xml:space="preserve"> than [</w:t>
      </w:r>
      <w:proofErr w:type="spellStart"/>
      <w:r w:rsidR="008C7492">
        <w:t>zz</w:t>
      </w:r>
      <w:proofErr w:type="spellEnd"/>
      <w:r w:rsidRPr="00D23FC8">
        <w:t>].]</w:t>
      </w:r>
      <w:r w:rsidRPr="00D23FC8">
        <w:rPr>
          <w:rStyle w:val="Fotnotereferanse"/>
        </w:rPr>
        <w:footnoteReference w:id="7"/>
      </w:r>
    </w:p>
    <w:p w:rsidR="003B2786" w:rsidRDefault="003B2786" w:rsidP="003B2786">
      <w:pPr>
        <w:pStyle w:val="Niv2"/>
        <w:spacing w:before="0" w:after="0"/>
        <w:jc w:val="both"/>
      </w:pPr>
    </w:p>
    <w:p w:rsidR="005B4C6A" w:rsidRDefault="003B2786" w:rsidP="005B4C6A">
      <w:pPr>
        <w:pStyle w:val="Niv2"/>
        <w:numPr>
          <w:ilvl w:val="1"/>
          <w:numId w:val="5"/>
        </w:numPr>
        <w:tabs>
          <w:tab w:val="clear" w:pos="360"/>
          <w:tab w:val="num" w:pos="851"/>
        </w:tabs>
        <w:spacing w:before="0" w:after="0"/>
        <w:ind w:left="851" w:hanging="851"/>
        <w:jc w:val="both"/>
      </w:pPr>
      <w:bookmarkStart w:id="31" w:name="_Ref423011120"/>
      <w:proofErr w:type="gramStart"/>
      <w:r w:rsidRPr="00D23FC8">
        <w:t xml:space="preserve">Within a twenty-four (24) month period following the Completion Date, </w:t>
      </w:r>
      <w:r w:rsidR="00F622BF">
        <w:t xml:space="preserve">or within two (2) months following the date when the last reconciliation statement is received </w:t>
      </w:r>
      <w:r w:rsidR="00CB0BB2">
        <w:t>by Buyer</w:t>
      </w:r>
      <w:r w:rsidR="00F622BF">
        <w:t xml:space="preserve">, whichever is the </w:t>
      </w:r>
      <w:r w:rsidR="00CB0BB2">
        <w:t>latest</w:t>
      </w:r>
      <w:r w:rsidR="00F622BF">
        <w:t xml:space="preserve">, </w:t>
      </w:r>
      <w:r w:rsidRPr="00D23FC8">
        <w:t xml:space="preserve">Buyer shall have the right to audit the </w:t>
      </w:r>
      <w:r w:rsidR="007038C8">
        <w:t xml:space="preserve">Completion Statement and any reconciliation statements prepared in accordance with Article </w:t>
      </w:r>
      <w:r w:rsidR="00585B5E">
        <w:fldChar w:fldCharType="begin"/>
      </w:r>
      <w:r w:rsidR="007038C8">
        <w:instrText xml:space="preserve"> REF _Ref423011144 \r \h </w:instrText>
      </w:r>
      <w:r w:rsidR="00585B5E">
        <w:fldChar w:fldCharType="separate"/>
      </w:r>
      <w:r w:rsidR="00E17670">
        <w:t>4.5</w:t>
      </w:r>
      <w:r w:rsidR="00585B5E">
        <w:fldChar w:fldCharType="end"/>
      </w:r>
      <w:r w:rsidRPr="00D23FC8">
        <w:t xml:space="preserve">, and Seller shall provide Buyer with copies of and access to such documents and information in respect of such </w:t>
      </w:r>
      <w:r w:rsidR="00A46BDE">
        <w:t>Completion Statement and/or reconciliation statements</w:t>
      </w:r>
      <w:r w:rsidR="005B4C6A">
        <w:t xml:space="preserve"> as </w:t>
      </w:r>
      <w:r w:rsidRPr="00D23FC8">
        <w:t>Buyer reasonably request</w:t>
      </w:r>
      <w:r w:rsidR="00E6679A">
        <w:t>s</w:t>
      </w:r>
      <w:r w:rsidRPr="00D23FC8">
        <w:t>.</w:t>
      </w:r>
      <w:proofErr w:type="gramEnd"/>
    </w:p>
    <w:p w:rsidR="005B4C6A" w:rsidRDefault="003B2786" w:rsidP="005B4C6A">
      <w:pPr>
        <w:pStyle w:val="Niv2"/>
        <w:spacing w:before="0" w:after="0"/>
        <w:ind w:left="851"/>
        <w:jc w:val="both"/>
      </w:pPr>
      <w:r>
        <w:br/>
      </w:r>
      <w:r w:rsidRPr="00D23FC8">
        <w:t xml:space="preserve">Buyer shall give at least fifteen (15) Working Days written notice before any such audit </w:t>
      </w:r>
      <w:proofErr w:type="gramStart"/>
      <w:r w:rsidRPr="00D23FC8">
        <w:t>is planned</w:t>
      </w:r>
      <w:proofErr w:type="gramEnd"/>
      <w:r w:rsidRPr="00D23FC8">
        <w:t xml:space="preserve"> to start.  Following the audit, a written report </w:t>
      </w:r>
      <w:proofErr w:type="gramStart"/>
      <w:r w:rsidRPr="00D23FC8">
        <w:t>shall be submitted</w:t>
      </w:r>
      <w:proofErr w:type="gramEnd"/>
      <w:r w:rsidRPr="00D23FC8">
        <w:t xml:space="preserve"> to Seller within thirty (30) days and Seller shall give its written reply to the report within thirty (30) days from the receipt of such report.</w:t>
      </w:r>
    </w:p>
    <w:p w:rsidR="003B2786" w:rsidRDefault="003B2786" w:rsidP="005B4C6A">
      <w:pPr>
        <w:pStyle w:val="Niv2"/>
        <w:spacing w:before="0" w:after="0"/>
        <w:ind w:left="851"/>
        <w:jc w:val="both"/>
      </w:pPr>
      <w:bookmarkStart w:id="32" w:name="_GoBack"/>
      <w:bookmarkEnd w:id="32"/>
      <w:r>
        <w:br/>
      </w:r>
      <w:r w:rsidRPr="00D23FC8">
        <w:t xml:space="preserve">Any claims arising from such audits, shall be submitted within </w:t>
      </w:r>
      <w:r w:rsidR="00630009">
        <w:t>thirty</w:t>
      </w:r>
      <w:r w:rsidR="00CB0BB2">
        <w:t xml:space="preserve"> (</w:t>
      </w:r>
      <w:r w:rsidR="00630009">
        <w:t>30) d</w:t>
      </w:r>
      <w:r w:rsidR="00CB0BB2">
        <w:t>ays</w:t>
      </w:r>
      <w:r w:rsidR="00630009">
        <w:t xml:space="preserve"> after receipt of Seller’s written reply</w:t>
      </w:r>
      <w:r>
        <w:t>.</w:t>
      </w:r>
      <w:r w:rsidRPr="00D23FC8">
        <w:t xml:space="preserve"> </w:t>
      </w:r>
      <w:r>
        <w:t>The Parties shall use reasonable endeavours to resolve any claims arising from such audits.</w:t>
      </w:r>
      <w:bookmarkEnd w:id="31"/>
      <w:r>
        <w:t xml:space="preserve"> </w:t>
      </w:r>
    </w:p>
    <w:p w:rsidR="003B2786" w:rsidRDefault="003B2786" w:rsidP="003B2786">
      <w:pPr>
        <w:pStyle w:val="Niv2"/>
        <w:spacing w:before="0" w:after="0"/>
      </w:pPr>
    </w:p>
    <w:p w:rsidR="003B2786" w:rsidRDefault="003B2786" w:rsidP="00A836F7">
      <w:pPr>
        <w:pStyle w:val="Niv2"/>
        <w:spacing w:before="0" w:after="0"/>
        <w:ind w:left="851"/>
        <w:jc w:val="both"/>
      </w:pPr>
      <w:r>
        <w:t xml:space="preserve">[There shall be no audit claims under this Article </w:t>
      </w:r>
      <w:r w:rsidR="00585B5E">
        <w:fldChar w:fldCharType="begin"/>
      </w:r>
      <w:r w:rsidR="004A2DF0">
        <w:instrText xml:space="preserve"> REF _Ref423011120 \r \h </w:instrText>
      </w:r>
      <w:r w:rsidR="00585B5E">
        <w:fldChar w:fldCharType="separate"/>
      </w:r>
      <w:r w:rsidR="00E17670">
        <w:t>4.6</w:t>
      </w:r>
      <w:r w:rsidR="00585B5E">
        <w:fldChar w:fldCharType="end"/>
      </w:r>
      <w:r>
        <w:t xml:space="preserve"> unless the amounts payable hereunder are higher than [</w:t>
      </w:r>
      <w:proofErr w:type="spellStart"/>
      <w:r w:rsidR="008C7492">
        <w:t>zz</w:t>
      </w:r>
      <w:proofErr w:type="spellEnd"/>
      <w:r>
        <w:t>].]</w:t>
      </w:r>
      <w:r>
        <w:rPr>
          <w:rStyle w:val="Fotnotereferanse"/>
        </w:rPr>
        <w:footnoteReference w:id="8"/>
      </w:r>
    </w:p>
    <w:p w:rsidR="003B2786" w:rsidRPr="00B47258" w:rsidRDefault="003B2786" w:rsidP="003B2786">
      <w:pPr>
        <w:pStyle w:val="Niv2"/>
        <w:spacing w:before="0" w:after="0"/>
        <w:jc w:val="both"/>
      </w:pPr>
    </w:p>
    <w:p w:rsidR="003B2786" w:rsidRPr="00412B2C" w:rsidRDefault="003B2786" w:rsidP="003B2786">
      <w:pPr>
        <w:pStyle w:val="Niv2"/>
        <w:numPr>
          <w:ilvl w:val="1"/>
          <w:numId w:val="5"/>
        </w:numPr>
        <w:tabs>
          <w:tab w:val="clear" w:pos="360"/>
          <w:tab w:val="num" w:pos="851"/>
        </w:tabs>
        <w:spacing w:before="0" w:after="0"/>
        <w:ind w:left="851" w:hanging="851"/>
        <w:jc w:val="both"/>
      </w:pPr>
      <w:bookmarkStart w:id="33" w:name="_Ref423011076"/>
      <w:r>
        <w:t>If the amounts stipulated in Article</w:t>
      </w:r>
      <w:r w:rsidR="007A6BF8">
        <w:t>s</w:t>
      </w:r>
      <w:r>
        <w:t xml:space="preserve"> </w:t>
      </w:r>
      <w:r w:rsidR="00585B5E">
        <w:fldChar w:fldCharType="begin"/>
      </w:r>
      <w:r w:rsidR="004A2DF0">
        <w:instrText xml:space="preserve"> REF _Ref423011097 \r \h </w:instrText>
      </w:r>
      <w:r w:rsidR="00585B5E">
        <w:fldChar w:fldCharType="separate"/>
      </w:r>
      <w:r w:rsidR="00E17670">
        <w:t>2</w:t>
      </w:r>
      <w:r w:rsidR="00585B5E">
        <w:fldChar w:fldCharType="end"/>
      </w:r>
      <w:r>
        <w:t xml:space="preserve"> and </w:t>
      </w:r>
      <w:r w:rsidR="00585B5E">
        <w:fldChar w:fldCharType="begin"/>
      </w:r>
      <w:r w:rsidR="004A2DF0">
        <w:instrText xml:space="preserve"> REF _Ref423011105 \r \h </w:instrText>
      </w:r>
      <w:r w:rsidR="00585B5E">
        <w:fldChar w:fldCharType="separate"/>
      </w:r>
      <w:r w:rsidR="00E17670">
        <w:t>4</w:t>
      </w:r>
      <w:r w:rsidR="00585B5E">
        <w:fldChar w:fldCharType="end"/>
      </w:r>
      <w:r>
        <w:t xml:space="preserve"> are not received by Buyer and/or Seller on or before the relevant due dates, the outstanding balances shall bear interest for the period starting on the due date for the payment and ending on, but excluding the actual date for the payment. Interest shall accrue at an annual rate equal to the average of the daily quotations of the previous month of the three (3) month EURIBOR, NIBOR and LIBOR, respectively, plus three (3) percentage points</w:t>
      </w:r>
      <w:r>
        <w:rPr>
          <w:rFonts w:ascii="Helv" w:hAnsi="Helv"/>
          <w:sz w:val="20"/>
        </w:rPr>
        <w:t>.</w:t>
      </w:r>
      <w:bookmarkEnd w:id="33"/>
    </w:p>
    <w:p w:rsidR="00412B2C" w:rsidRPr="00F7148D" w:rsidRDefault="00412B2C" w:rsidP="00412B2C">
      <w:pPr>
        <w:pStyle w:val="Niv2"/>
        <w:spacing w:before="0" w:after="0"/>
        <w:ind w:left="851"/>
        <w:jc w:val="both"/>
      </w:pPr>
    </w:p>
    <w:p w:rsidR="00F7148D" w:rsidRDefault="00CD4104" w:rsidP="00F7148D">
      <w:pPr>
        <w:pStyle w:val="Niv2"/>
        <w:numPr>
          <w:ilvl w:val="1"/>
          <w:numId w:val="5"/>
        </w:numPr>
        <w:tabs>
          <w:tab w:val="clear" w:pos="360"/>
          <w:tab w:val="num" w:pos="851"/>
        </w:tabs>
        <w:spacing w:before="0" w:after="0"/>
        <w:ind w:left="851" w:hanging="851"/>
        <w:jc w:val="both"/>
      </w:pPr>
      <w:bookmarkStart w:id="34" w:name="_Ref442702916"/>
      <w:proofErr w:type="gramStart"/>
      <w:r>
        <w:t>Without prejudice to Article</w:t>
      </w:r>
      <w:r w:rsidR="00FA0B26">
        <w:t xml:space="preserve"> </w:t>
      </w:r>
      <w:r w:rsidR="00585B5E">
        <w:fldChar w:fldCharType="begin"/>
      </w:r>
      <w:r w:rsidR="00FA0B26">
        <w:instrText xml:space="preserve"> REF _Ref429656096 \r \h </w:instrText>
      </w:r>
      <w:r w:rsidR="00585B5E">
        <w:fldChar w:fldCharType="separate"/>
      </w:r>
      <w:r w:rsidR="00E17670">
        <w:t>8.1</w:t>
      </w:r>
      <w:r w:rsidR="00585B5E">
        <w:fldChar w:fldCharType="end"/>
      </w:r>
      <w:r>
        <w:t xml:space="preserve">, all payments or refunds concerning cash calls and billings attributable to the Assigned Interest which in accordance with the Joint Operating Agreement </w:t>
      </w:r>
      <w:r w:rsidRPr="00F24A52">
        <w:t>should have been allocated</w:t>
      </w:r>
      <w:r>
        <w:t xml:space="preserve"> to the period prior to or after the Effective Date shall be paid by/to Seller as applicable, based on the participating interest before or after (whichever is applicable) the assignment under this Agreement.</w:t>
      </w:r>
      <w:bookmarkEnd w:id="34"/>
      <w:proofErr w:type="gramEnd"/>
    </w:p>
    <w:p w:rsidR="00F7148D" w:rsidRPr="009272B1" w:rsidRDefault="00F7148D" w:rsidP="00F7148D">
      <w:pPr>
        <w:pStyle w:val="Niv2"/>
        <w:spacing w:before="0" w:after="0"/>
        <w:ind w:left="851"/>
        <w:jc w:val="both"/>
      </w:pPr>
      <w:r>
        <w:br/>
        <w:t xml:space="preserve">This Article </w:t>
      </w:r>
      <w:r w:rsidR="00585B5E">
        <w:fldChar w:fldCharType="begin"/>
      </w:r>
      <w:r w:rsidR="00840742">
        <w:instrText xml:space="preserve"> REF _Ref442702916 \r \h </w:instrText>
      </w:r>
      <w:r w:rsidR="00585B5E">
        <w:fldChar w:fldCharType="separate"/>
      </w:r>
      <w:r w:rsidR="00E17670">
        <w:t>4.8</w:t>
      </w:r>
      <w:r w:rsidR="00585B5E">
        <w:fldChar w:fldCharType="end"/>
      </w:r>
      <w:r w:rsidR="00840742">
        <w:t xml:space="preserve"> </w:t>
      </w:r>
      <w:r>
        <w:t xml:space="preserve">shall </w:t>
      </w:r>
      <w:r w:rsidRPr="00D23FC8">
        <w:t xml:space="preserve">apply for a period of twenty-four (24) months after the </w:t>
      </w:r>
      <w:r w:rsidRPr="00D23FC8">
        <w:lastRenderedPageBreak/>
        <w:t xml:space="preserve">Completion Date. Articles </w:t>
      </w:r>
      <w:r w:rsidR="00585B5E">
        <w:fldChar w:fldCharType="begin"/>
      </w:r>
      <w:r>
        <w:instrText xml:space="preserve"> REF _Ref435787999 \r \h </w:instrText>
      </w:r>
      <w:r w:rsidR="00585B5E">
        <w:fldChar w:fldCharType="separate"/>
      </w:r>
      <w:r w:rsidR="00E17670">
        <w:t>4.3</w:t>
      </w:r>
      <w:r w:rsidR="00585B5E">
        <w:fldChar w:fldCharType="end"/>
      </w:r>
      <w:r w:rsidRPr="00D23FC8">
        <w:t xml:space="preserve"> and </w:t>
      </w:r>
      <w:r w:rsidR="00585B5E">
        <w:fldChar w:fldCharType="begin"/>
      </w:r>
      <w:r>
        <w:instrText xml:space="preserve"> REF _Ref423011076 \r \h </w:instrText>
      </w:r>
      <w:r w:rsidR="00585B5E">
        <w:fldChar w:fldCharType="separate"/>
      </w:r>
      <w:r w:rsidR="00E17670">
        <w:t>4.7</w:t>
      </w:r>
      <w:r w:rsidR="00585B5E">
        <w:fldChar w:fldCharType="end"/>
      </w:r>
      <w:r w:rsidRPr="00D23FC8">
        <w:t xml:space="preserve"> regarding interest shall apply for amounts paid according to this Article</w:t>
      </w:r>
      <w:r w:rsidR="00840742">
        <w:t xml:space="preserve"> </w:t>
      </w:r>
      <w:r w:rsidR="00585B5E">
        <w:fldChar w:fldCharType="begin"/>
      </w:r>
      <w:r w:rsidR="00840742">
        <w:instrText xml:space="preserve"> REF _Ref442702916 \r \h </w:instrText>
      </w:r>
      <w:r w:rsidR="00585B5E">
        <w:fldChar w:fldCharType="separate"/>
      </w:r>
      <w:r w:rsidR="00E17670">
        <w:t>4.8</w:t>
      </w:r>
      <w:r w:rsidR="00585B5E">
        <w:fldChar w:fldCharType="end"/>
      </w:r>
      <w:r w:rsidRPr="00D23FC8">
        <w:t>.</w:t>
      </w:r>
      <w:r w:rsidR="00466CAA">
        <w:rPr>
          <w:rStyle w:val="Fotnotereferanse"/>
        </w:rPr>
        <w:footnoteReference w:id="9"/>
      </w:r>
    </w:p>
    <w:p w:rsidR="001411FE" w:rsidRPr="00111CDF" w:rsidRDefault="001411FE" w:rsidP="008C7492">
      <w:pPr>
        <w:rPr>
          <w:lang w:val="en-US"/>
        </w:rPr>
      </w:pPr>
    </w:p>
    <w:p w:rsidR="003B2786" w:rsidRPr="00A41DB9" w:rsidRDefault="00652153" w:rsidP="00A41DB9">
      <w:pPr>
        <w:pStyle w:val="Overskrift1"/>
        <w:numPr>
          <w:ilvl w:val="0"/>
          <w:numId w:val="23"/>
        </w:numPr>
        <w:ind w:left="851" w:hanging="851"/>
        <w:rPr>
          <w:rFonts w:ascii="Times New Roman" w:hAnsi="Times New Roman"/>
          <w:sz w:val="28"/>
          <w:lang w:val="en-US"/>
        </w:rPr>
      </w:pPr>
      <w:bookmarkStart w:id="35" w:name="_Ref423011085"/>
      <w:r w:rsidRPr="00A96A24" w:rsidDel="00652153">
        <w:rPr>
          <w:lang w:val="en-US"/>
        </w:rPr>
        <w:t xml:space="preserve"> </w:t>
      </w:r>
      <w:bookmarkStart w:id="36" w:name="_Toc130786729"/>
      <w:bookmarkStart w:id="37" w:name="_Ref423011332"/>
      <w:bookmarkStart w:id="38" w:name="_Toc441579891"/>
      <w:bookmarkEnd w:id="35"/>
      <w:r w:rsidR="003B2786" w:rsidRPr="00A41DB9">
        <w:rPr>
          <w:rFonts w:ascii="Times New Roman" w:hAnsi="Times New Roman"/>
          <w:sz w:val="28"/>
          <w:lang w:val="en-US"/>
        </w:rPr>
        <w:t>TAXATION</w:t>
      </w:r>
      <w:bookmarkEnd w:id="36"/>
      <w:bookmarkEnd w:id="37"/>
      <w:bookmarkEnd w:id="38"/>
    </w:p>
    <w:p w:rsidR="003B2786" w:rsidRPr="00FA76FB" w:rsidRDefault="003B2786" w:rsidP="003B2786"/>
    <w:p w:rsidR="003B2786" w:rsidRDefault="003B2786" w:rsidP="003B2786">
      <w:pPr>
        <w:pStyle w:val="Niv2"/>
        <w:numPr>
          <w:ilvl w:val="1"/>
          <w:numId w:val="6"/>
        </w:numPr>
        <w:tabs>
          <w:tab w:val="clear" w:pos="360"/>
          <w:tab w:val="num" w:pos="851"/>
        </w:tabs>
        <w:spacing w:before="0" w:after="0"/>
        <w:ind w:left="851" w:hanging="851"/>
        <w:jc w:val="both"/>
      </w:pPr>
      <w:r>
        <w:t xml:space="preserve">For </w:t>
      </w:r>
      <w:proofErr w:type="gramStart"/>
      <w:r>
        <w:t>the purpose of Norwegian income tax</w:t>
      </w:r>
      <w:proofErr w:type="gramEnd"/>
      <w:r>
        <w:t xml:space="preserve"> the Consideration shall not be taxable income for Seller and Buyer will not claim any deduction against such tax with respect to the Consideration.</w:t>
      </w:r>
    </w:p>
    <w:p w:rsidR="003B2786" w:rsidRDefault="003B2786" w:rsidP="003B2786">
      <w:pPr>
        <w:pStyle w:val="Niv2"/>
        <w:spacing w:before="0" w:after="0"/>
        <w:jc w:val="both"/>
      </w:pPr>
    </w:p>
    <w:p w:rsidR="003B2786" w:rsidRDefault="00A821D1" w:rsidP="003B2786">
      <w:pPr>
        <w:pStyle w:val="Niv2"/>
        <w:numPr>
          <w:ilvl w:val="1"/>
          <w:numId w:val="6"/>
        </w:numPr>
        <w:tabs>
          <w:tab w:val="clear" w:pos="360"/>
          <w:tab w:val="num" w:pos="851"/>
        </w:tabs>
        <w:spacing w:before="0" w:after="0"/>
        <w:ind w:left="851" w:hanging="851"/>
        <w:jc w:val="both"/>
      </w:pPr>
      <w:r>
        <w:t>Seller undertakes, in close cooperation with Buyer, to</w:t>
      </w:r>
      <w:r w:rsidR="003B2786">
        <w:t xml:space="preserve"> prepare a joint </w:t>
      </w:r>
      <w:r w:rsidR="007A6BF8">
        <w:t xml:space="preserve">notification </w:t>
      </w:r>
      <w:r w:rsidR="003B2786">
        <w:t xml:space="preserve">to the Ministry of Finance in accordance with </w:t>
      </w:r>
      <w:r w:rsidR="007A6BF8">
        <w:rPr>
          <w:color w:val="000000"/>
          <w:szCs w:val="24"/>
        </w:rPr>
        <w:t xml:space="preserve">the </w:t>
      </w:r>
      <w:r w:rsidR="003B2786">
        <w:rPr>
          <w:color w:val="000000"/>
          <w:szCs w:val="24"/>
        </w:rPr>
        <w:t>Section 10</w:t>
      </w:r>
      <w:r w:rsidR="007A6BF8">
        <w:rPr>
          <w:color w:val="000000"/>
          <w:szCs w:val="24"/>
        </w:rPr>
        <w:t xml:space="preserve"> Regulation</w:t>
      </w:r>
      <w:r w:rsidR="003B2786">
        <w:t xml:space="preserve">. </w:t>
      </w:r>
      <w:r w:rsidR="003B2786">
        <w:rPr>
          <w:color w:val="000000"/>
          <w:szCs w:val="24"/>
        </w:rPr>
        <w:t>Such submission shall be submitted within ten (10) Working Days following the signing of this Agreement.</w:t>
      </w:r>
      <w:r w:rsidR="00CE6EA0">
        <w:rPr>
          <w:rStyle w:val="Fotnotereferanse"/>
        </w:rPr>
        <w:footnoteReference w:id="10"/>
      </w:r>
    </w:p>
    <w:p w:rsidR="003B2786" w:rsidRPr="00B47258" w:rsidRDefault="003B2786" w:rsidP="003B2786">
      <w:pPr>
        <w:pStyle w:val="Niv2"/>
        <w:spacing w:before="0" w:after="0"/>
        <w:jc w:val="both"/>
      </w:pPr>
    </w:p>
    <w:p w:rsidR="003B2786" w:rsidRDefault="003B2786" w:rsidP="00A821D1">
      <w:pPr>
        <w:pStyle w:val="Niv2"/>
        <w:numPr>
          <w:ilvl w:val="1"/>
          <w:numId w:val="6"/>
        </w:numPr>
        <w:tabs>
          <w:tab w:val="clear" w:pos="360"/>
          <w:tab w:val="num" w:pos="851"/>
        </w:tabs>
        <w:spacing w:before="0" w:after="0"/>
        <w:ind w:left="851" w:hanging="851"/>
      </w:pPr>
      <w:r>
        <w:t xml:space="preserve">All settlements referred to in Article </w:t>
      </w:r>
      <w:r w:rsidR="00585B5E">
        <w:fldChar w:fldCharType="begin"/>
      </w:r>
      <w:r w:rsidR="004A2DF0">
        <w:instrText xml:space="preserve"> REF _Ref423011044 \r \h </w:instrText>
      </w:r>
      <w:r w:rsidR="00585B5E">
        <w:fldChar w:fldCharType="separate"/>
      </w:r>
      <w:r w:rsidR="00E17670">
        <w:t>4</w:t>
      </w:r>
      <w:r w:rsidR="00585B5E">
        <w:fldChar w:fldCharType="end"/>
      </w:r>
      <w:r>
        <w:t xml:space="preserve"> </w:t>
      </w:r>
      <w:proofErr w:type="gramStart"/>
      <w:r>
        <w:t>shall be treated</w:t>
      </w:r>
      <w:proofErr w:type="gramEnd"/>
      <w:r>
        <w:t xml:space="preserve"> in accordance with </w:t>
      </w:r>
      <w:r w:rsidR="004A2DF0">
        <w:t xml:space="preserve">Section </w:t>
      </w:r>
      <w:r>
        <w:t>3 (8)</w:t>
      </w:r>
      <w:r w:rsidR="00E6679A">
        <w:t xml:space="preserve"> of </w:t>
      </w:r>
      <w:r w:rsidR="00E6679A">
        <w:rPr>
          <w:color w:val="000000"/>
          <w:szCs w:val="24"/>
        </w:rPr>
        <w:t xml:space="preserve">the Section 10 </w:t>
      </w:r>
      <w:r w:rsidR="00E6679A">
        <w:t>Regulation</w:t>
      </w:r>
      <w:r>
        <w:t>.</w:t>
      </w:r>
    </w:p>
    <w:p w:rsidR="008C7492" w:rsidRPr="00111CDF" w:rsidRDefault="008C7492" w:rsidP="008C7492">
      <w:pPr>
        <w:rPr>
          <w:lang w:val="en-US"/>
        </w:rPr>
      </w:pPr>
    </w:p>
    <w:p w:rsidR="003B2786" w:rsidRPr="00A41DB9" w:rsidRDefault="003B2786" w:rsidP="00A41DB9">
      <w:pPr>
        <w:pStyle w:val="Overskrift1"/>
        <w:numPr>
          <w:ilvl w:val="0"/>
          <w:numId w:val="23"/>
        </w:numPr>
        <w:ind w:left="851" w:hanging="851"/>
        <w:rPr>
          <w:rFonts w:ascii="Times New Roman" w:hAnsi="Times New Roman"/>
          <w:sz w:val="28"/>
          <w:lang w:val="en-US"/>
        </w:rPr>
      </w:pPr>
      <w:bookmarkStart w:id="39" w:name="_Toc130786730"/>
      <w:bookmarkStart w:id="40" w:name="_Ref423011418"/>
      <w:bookmarkStart w:id="41" w:name="_Toc441579892"/>
      <w:r w:rsidRPr="00A41DB9">
        <w:rPr>
          <w:rFonts w:ascii="Times New Roman" w:hAnsi="Times New Roman"/>
          <w:sz w:val="28"/>
          <w:lang w:val="en-US"/>
        </w:rPr>
        <w:t>CONDITIONS PRECEDENT TO COMPLETION</w:t>
      </w:r>
      <w:bookmarkEnd w:id="39"/>
      <w:bookmarkEnd w:id="40"/>
      <w:bookmarkEnd w:id="41"/>
    </w:p>
    <w:p w:rsidR="003B2786" w:rsidRPr="00FA76FB" w:rsidRDefault="003B2786" w:rsidP="003B2786"/>
    <w:p w:rsidR="003B2786" w:rsidRDefault="003B2786" w:rsidP="003B2786">
      <w:pPr>
        <w:pStyle w:val="Niv2"/>
        <w:numPr>
          <w:ilvl w:val="1"/>
          <w:numId w:val="7"/>
        </w:numPr>
        <w:tabs>
          <w:tab w:val="clear" w:pos="360"/>
          <w:tab w:val="num" w:pos="851"/>
        </w:tabs>
        <w:spacing w:before="0" w:after="0"/>
        <w:ind w:left="851" w:hanging="851"/>
        <w:jc w:val="both"/>
      </w:pPr>
      <w:bookmarkStart w:id="42" w:name="_Ref423010974"/>
      <w:r>
        <w:t>Completion of this Agreement is subject to and conditional upon the fulfilment of the conditions set forth below:</w:t>
      </w:r>
      <w:bookmarkEnd w:id="42"/>
    </w:p>
    <w:p w:rsidR="003B2786" w:rsidRDefault="003B2786" w:rsidP="003B2786">
      <w:pPr>
        <w:pStyle w:val="Niv2"/>
        <w:spacing w:before="0" w:after="0"/>
        <w:jc w:val="both"/>
      </w:pPr>
    </w:p>
    <w:p w:rsidR="003B2786" w:rsidRDefault="003B2786" w:rsidP="00A821D1">
      <w:pPr>
        <w:pStyle w:val="HengInnrykk2"/>
        <w:numPr>
          <w:ilvl w:val="0"/>
          <w:numId w:val="18"/>
        </w:numPr>
        <w:ind w:left="1418" w:hanging="568"/>
        <w:jc w:val="both"/>
      </w:pPr>
      <w:r>
        <w:t xml:space="preserve">receipt of written </w:t>
      </w:r>
      <w:r w:rsidR="001F0AD5">
        <w:t xml:space="preserve">consent </w:t>
      </w:r>
      <w:r>
        <w:t xml:space="preserve">by the Ministry of Petroleum and Energy pursuant to section 10-12 of the Petroleum Act of 29 November 1996 </w:t>
      </w:r>
      <w:bookmarkStart w:id="43" w:name="OLE_LINK1"/>
      <w:bookmarkStart w:id="44" w:name="OLE_LINK2"/>
      <w:r>
        <w:t xml:space="preserve">on terms </w:t>
      </w:r>
      <w:r w:rsidR="00CB693A" w:rsidRPr="00912E09">
        <w:t>reasonably</w:t>
      </w:r>
      <w:r w:rsidR="00CB693A">
        <w:t xml:space="preserve"> </w:t>
      </w:r>
      <w:r>
        <w:t>acceptable to Seller and Buyer</w:t>
      </w:r>
      <w:bookmarkEnd w:id="43"/>
      <w:bookmarkEnd w:id="44"/>
      <w:r>
        <w:t>;</w:t>
      </w:r>
      <w:r>
        <w:rPr>
          <w:rStyle w:val="Fotnotereferanse"/>
        </w:rPr>
        <w:footnoteReference w:id="11"/>
      </w:r>
      <w:r>
        <w:t xml:space="preserve"> </w:t>
      </w:r>
      <w:r w:rsidR="008C7492">
        <w:t>and</w:t>
      </w:r>
    </w:p>
    <w:p w:rsidR="00AB191F" w:rsidRDefault="00AB191F" w:rsidP="00AB191F">
      <w:pPr>
        <w:pStyle w:val="HengInnrykk2"/>
        <w:ind w:left="1418" w:firstLine="0"/>
        <w:jc w:val="both"/>
      </w:pPr>
    </w:p>
    <w:p w:rsidR="00AB191F" w:rsidRDefault="00AB191F" w:rsidP="00A821D1">
      <w:pPr>
        <w:pStyle w:val="HengInnrykk2"/>
        <w:numPr>
          <w:ilvl w:val="0"/>
          <w:numId w:val="18"/>
        </w:numPr>
        <w:ind w:left="1418" w:hanging="568"/>
        <w:jc w:val="both"/>
      </w:pPr>
      <w:r>
        <w:t>submission of the notification set out in Article 5.2; [</w:t>
      </w:r>
      <w:r w:rsidRPr="00AB191F">
        <w:t xml:space="preserve">receipt of written consent from the Ministry of Finance pursuant to the Petroleum Taxation Act Section 10) </w:t>
      </w:r>
      <w:r>
        <w:t xml:space="preserve">on terms </w:t>
      </w:r>
      <w:r w:rsidRPr="00912E09">
        <w:t>reasonably</w:t>
      </w:r>
      <w:r>
        <w:t xml:space="preserve"> acceptable to Seller and Buyer;]</w:t>
      </w:r>
      <w:r w:rsidRPr="00C91B86">
        <w:rPr>
          <w:rStyle w:val="Fotnotereferanse"/>
        </w:rPr>
        <w:footnoteReference w:id="12"/>
      </w:r>
      <w:r w:rsidR="008C7492">
        <w:t xml:space="preserve"> and</w:t>
      </w:r>
    </w:p>
    <w:p w:rsidR="007A6BF8" w:rsidRDefault="007A6BF8" w:rsidP="007A6BF8">
      <w:pPr>
        <w:pStyle w:val="HengInnrykk2"/>
        <w:ind w:left="1418" w:firstLine="0"/>
        <w:jc w:val="both"/>
      </w:pPr>
    </w:p>
    <w:p w:rsidR="00A821D1" w:rsidRDefault="00A821D1" w:rsidP="00A821D1">
      <w:pPr>
        <w:pStyle w:val="HengInnrykk2"/>
        <w:numPr>
          <w:ilvl w:val="0"/>
          <w:numId w:val="18"/>
        </w:numPr>
        <w:ind w:left="1418" w:hanging="568"/>
        <w:jc w:val="both"/>
      </w:pPr>
      <w:r w:rsidRPr="00D23FC8">
        <w:t>no pre-emption rights being executed</w:t>
      </w:r>
      <w:r w:rsidR="004319B1">
        <w:t>;</w:t>
      </w:r>
      <w:r w:rsidR="004319B1" w:rsidRPr="00D23FC8">
        <w:t xml:space="preserve"> </w:t>
      </w:r>
      <w:r w:rsidRPr="00D23FC8">
        <w:t>and</w:t>
      </w:r>
    </w:p>
    <w:p w:rsidR="00A821D1" w:rsidRDefault="00A821D1" w:rsidP="00A821D1">
      <w:pPr>
        <w:pStyle w:val="HengInnrykk2"/>
        <w:ind w:left="1418" w:firstLine="0"/>
        <w:jc w:val="both"/>
      </w:pPr>
    </w:p>
    <w:p w:rsidR="00A821D1" w:rsidRDefault="00A821D1" w:rsidP="00A821D1">
      <w:pPr>
        <w:pStyle w:val="HengInnrykk2"/>
        <w:numPr>
          <w:ilvl w:val="0"/>
          <w:numId w:val="18"/>
        </w:numPr>
        <w:ind w:left="1418" w:hanging="568"/>
        <w:jc w:val="both"/>
      </w:pPr>
      <w:proofErr w:type="gramStart"/>
      <w:r>
        <w:lastRenderedPageBreak/>
        <w:t>approval</w:t>
      </w:r>
      <w:proofErr w:type="gramEnd"/>
      <w:r>
        <w:t xml:space="preserve"> by the PL [XXX]</w:t>
      </w:r>
      <w:r w:rsidR="00580C34">
        <w:t xml:space="preserve"> </w:t>
      </w:r>
      <w:r w:rsidR="00CB693A">
        <w:t>management committee</w:t>
      </w:r>
      <w:r>
        <w:t xml:space="preserve">, if so required according to the </w:t>
      </w:r>
      <w:r w:rsidR="006C2779">
        <w:t>Joint Operating Agreement</w:t>
      </w:r>
      <w:r>
        <w:t>.</w:t>
      </w:r>
      <w:r w:rsidR="008C7492">
        <w:t xml:space="preserve"> [; and</w:t>
      </w:r>
    </w:p>
    <w:p w:rsidR="00A821D1" w:rsidRPr="00CB693A" w:rsidRDefault="00A821D1" w:rsidP="00A821D1">
      <w:pPr>
        <w:pStyle w:val="Listeavsnitt"/>
        <w:rPr>
          <w:lang w:val="en-US"/>
        </w:rPr>
      </w:pPr>
    </w:p>
    <w:p w:rsidR="00A821D1" w:rsidRDefault="00A821D1" w:rsidP="00A821D1">
      <w:pPr>
        <w:pStyle w:val="HengInnrykk2"/>
        <w:numPr>
          <w:ilvl w:val="0"/>
          <w:numId w:val="18"/>
        </w:numPr>
        <w:ind w:left="1418" w:hanging="568"/>
        <w:jc w:val="both"/>
      </w:pPr>
      <w:proofErr w:type="gramStart"/>
      <w:r>
        <w:t>necessary</w:t>
      </w:r>
      <w:proofErr w:type="gramEnd"/>
      <w:r>
        <w:t xml:space="preserve"> internal corporate approval of the Parties</w:t>
      </w:r>
      <w:r w:rsidR="007A0B0F">
        <w:t>.</w:t>
      </w:r>
      <w:r>
        <w:t>]</w:t>
      </w:r>
      <w:r>
        <w:rPr>
          <w:rStyle w:val="Fotnotereferanse"/>
        </w:rPr>
        <w:footnoteReference w:id="13"/>
      </w:r>
    </w:p>
    <w:p w:rsidR="003B2786" w:rsidRDefault="003B2786" w:rsidP="003B2786">
      <w:pPr>
        <w:pStyle w:val="HengInnrykk2"/>
        <w:numPr>
          <w:ilvl w:val="12"/>
          <w:numId w:val="0"/>
        </w:numPr>
        <w:ind w:left="1417" w:hanging="567"/>
        <w:jc w:val="both"/>
      </w:pPr>
    </w:p>
    <w:p w:rsidR="00320A3D" w:rsidRDefault="003B2786" w:rsidP="00B754B1">
      <w:pPr>
        <w:pStyle w:val="Niv2"/>
        <w:numPr>
          <w:ilvl w:val="1"/>
          <w:numId w:val="7"/>
        </w:numPr>
        <w:tabs>
          <w:tab w:val="clear" w:pos="360"/>
          <w:tab w:val="num" w:pos="851"/>
        </w:tabs>
        <w:spacing w:before="0" w:after="0"/>
        <w:ind w:left="851" w:hanging="851"/>
        <w:jc w:val="both"/>
      </w:pPr>
      <w:bookmarkStart w:id="47" w:name="_Ref423010949"/>
      <w:r w:rsidRPr="00912E09">
        <w:t xml:space="preserve">Each of the Parties </w:t>
      </w:r>
      <w:r w:rsidR="00912E09">
        <w:t xml:space="preserve">shall </w:t>
      </w:r>
      <w:r w:rsidRPr="00912E09">
        <w:t xml:space="preserve">execute such documents and carry out such acts, as may be necessary or desirable to procure, so that the conditions set out in Article </w:t>
      </w:r>
      <w:r w:rsidR="00585B5E">
        <w:fldChar w:fldCharType="begin"/>
      </w:r>
      <w:r w:rsidR="004A2DF0">
        <w:instrText xml:space="preserve"> REF _Ref423010974 \r \h </w:instrText>
      </w:r>
      <w:r w:rsidR="00585B5E">
        <w:fldChar w:fldCharType="separate"/>
      </w:r>
      <w:r w:rsidR="00E17670">
        <w:t>6.1</w:t>
      </w:r>
      <w:r w:rsidR="00585B5E">
        <w:fldChar w:fldCharType="end"/>
      </w:r>
      <w:r w:rsidRPr="00912E09">
        <w:t xml:space="preserve"> are satisfied</w:t>
      </w:r>
      <w:r w:rsidR="00393B8A">
        <w:t xml:space="preserve"> and keep the other Party reasonably informed about any matter relevant for achieving completion of this Agreement</w:t>
      </w:r>
      <w:r w:rsidR="00912E09">
        <w:t>. In addition, each of the Parties shall provide reasonable assistance to the other Party that may be necessary or desirable so</w:t>
      </w:r>
      <w:r w:rsidRPr="00912E09">
        <w:t xml:space="preserve"> that full force and effect </w:t>
      </w:r>
      <w:proofErr w:type="gramStart"/>
      <w:r w:rsidRPr="00912E09">
        <w:t>is given</w:t>
      </w:r>
      <w:proofErr w:type="gramEnd"/>
      <w:r w:rsidRPr="00912E09">
        <w:t xml:space="preserve"> to the provisions of this Agreement</w:t>
      </w:r>
      <w:r w:rsidR="00580C34">
        <w:t>,</w:t>
      </w:r>
      <w:r w:rsidRPr="00912E09">
        <w:t xml:space="preserve"> so that as from the Completion Date the right, title and interest of Buyer in and to the Assigned Interest is perfected.</w:t>
      </w:r>
      <w:bookmarkEnd w:id="47"/>
      <w:r>
        <w:t xml:space="preserve"> </w:t>
      </w:r>
    </w:p>
    <w:p w:rsidR="00B754B1" w:rsidRDefault="00B754B1" w:rsidP="00CB693A">
      <w:pPr>
        <w:pStyle w:val="Niv2"/>
        <w:spacing w:before="0" w:after="0"/>
        <w:ind w:left="851"/>
        <w:jc w:val="both"/>
      </w:pPr>
    </w:p>
    <w:p w:rsidR="00CB693A" w:rsidRPr="003364A2" w:rsidRDefault="00CB693A" w:rsidP="00CB693A">
      <w:pPr>
        <w:pStyle w:val="Niv2"/>
        <w:spacing w:before="0" w:after="0"/>
        <w:ind w:left="851"/>
        <w:jc w:val="both"/>
      </w:pPr>
      <w:r w:rsidRPr="003364A2">
        <w:t>Seller</w:t>
      </w:r>
      <w:r w:rsidRPr="003364A2">
        <w:rPr>
          <w:lang w:val="en-US"/>
        </w:rPr>
        <w:t xml:space="preserve"> undertakes, in close cooperation with Buyer, to prepare and file the application to the Ministry of Petroleum and Energy in accordance with Section 10-12 of the Norwegian Petroleum Act of 29 November 1996. Such application </w:t>
      </w:r>
      <w:r w:rsidR="008D3A16">
        <w:rPr>
          <w:lang w:val="en-US"/>
        </w:rPr>
        <w:t>shall</w:t>
      </w:r>
      <w:r w:rsidRPr="003364A2">
        <w:rPr>
          <w:lang w:val="en-US"/>
        </w:rPr>
        <w:t xml:space="preserve"> be submitted within ten (10) Working Days following the signing of this Agreement.</w:t>
      </w:r>
    </w:p>
    <w:p w:rsidR="003B2786" w:rsidRPr="00B47258" w:rsidRDefault="003B2786" w:rsidP="003B2786">
      <w:pPr>
        <w:pStyle w:val="Niv2"/>
        <w:spacing w:before="0" w:after="0"/>
        <w:jc w:val="both"/>
      </w:pPr>
    </w:p>
    <w:p w:rsidR="003B2786" w:rsidRDefault="003B2786" w:rsidP="003B2786">
      <w:pPr>
        <w:pStyle w:val="Niv2"/>
        <w:numPr>
          <w:ilvl w:val="1"/>
          <w:numId w:val="7"/>
        </w:numPr>
        <w:tabs>
          <w:tab w:val="clear" w:pos="360"/>
          <w:tab w:val="num" w:pos="851"/>
        </w:tabs>
        <w:spacing w:before="0" w:after="0"/>
        <w:ind w:left="851" w:hanging="851"/>
        <w:jc w:val="both"/>
      </w:pPr>
      <w:r>
        <w:t xml:space="preserve">Seller and Buyer undertake as soon as possible to give each other written notice of the fulfilment of the conditions precedent referred to in Article </w:t>
      </w:r>
      <w:r w:rsidR="00585B5E">
        <w:fldChar w:fldCharType="begin"/>
      </w:r>
      <w:r w:rsidR="004A2DF0">
        <w:instrText xml:space="preserve"> REF _Ref423010974 \r \h </w:instrText>
      </w:r>
      <w:r w:rsidR="00585B5E">
        <w:fldChar w:fldCharType="separate"/>
      </w:r>
      <w:r w:rsidR="00E17670">
        <w:t>6.1</w:t>
      </w:r>
      <w:r w:rsidR="00585B5E">
        <w:fldChar w:fldCharType="end"/>
      </w:r>
      <w:r>
        <w:t xml:space="preserve"> and the later of the dates shall be the Notification Date.</w:t>
      </w:r>
    </w:p>
    <w:p w:rsidR="003B2786" w:rsidRPr="00B47258" w:rsidRDefault="003B2786" w:rsidP="003B2786">
      <w:pPr>
        <w:pStyle w:val="Niv2"/>
        <w:spacing w:before="0" w:after="0"/>
        <w:jc w:val="both"/>
      </w:pPr>
    </w:p>
    <w:p w:rsidR="00886053" w:rsidRDefault="00D9429E" w:rsidP="00D9429E">
      <w:pPr>
        <w:pStyle w:val="Niv2"/>
        <w:numPr>
          <w:ilvl w:val="1"/>
          <w:numId w:val="7"/>
        </w:numPr>
        <w:tabs>
          <w:tab w:val="clear" w:pos="360"/>
          <w:tab w:val="num" w:pos="851"/>
        </w:tabs>
        <w:spacing w:before="0" w:after="0"/>
        <w:ind w:left="851" w:hanging="851"/>
        <w:jc w:val="both"/>
      </w:pPr>
      <w:bookmarkStart w:id="48" w:name="_Ref435693462"/>
      <w:bookmarkStart w:id="49" w:name="_Ref421711497"/>
      <w:r w:rsidRPr="001F0AD5">
        <w:t>If the Notification Date has not occurred before</w:t>
      </w:r>
      <w:r w:rsidR="00D46326">
        <w:t xml:space="preserve"> </w:t>
      </w:r>
      <w:r w:rsidR="00D46326" w:rsidRPr="00C51B46">
        <w:rPr>
          <w:szCs w:val="24"/>
        </w:rPr>
        <w:t>the Longstop Date</w:t>
      </w:r>
      <w:r w:rsidRPr="001F0AD5">
        <w:t>, the Parties shall meet in good faith to consider solutions acceptable to both Parties.</w:t>
      </w:r>
      <w:r>
        <w:t xml:space="preserve"> </w:t>
      </w:r>
      <w:r w:rsidR="003B2786" w:rsidRPr="001F0AD5">
        <w:t xml:space="preserve">If no acceptable solution </w:t>
      </w:r>
      <w:r w:rsidR="0077536C">
        <w:t>is</w:t>
      </w:r>
      <w:r w:rsidR="0077536C" w:rsidRPr="001F0AD5">
        <w:t xml:space="preserve"> </w:t>
      </w:r>
      <w:r w:rsidR="003B2786" w:rsidRPr="001F0AD5">
        <w:t xml:space="preserve">agreed within ten (10) </w:t>
      </w:r>
      <w:proofErr w:type="gramStart"/>
      <w:r w:rsidR="003B2786" w:rsidRPr="001F0AD5">
        <w:t>Working</w:t>
      </w:r>
      <w:proofErr w:type="gramEnd"/>
      <w:r w:rsidR="003B2786" w:rsidRPr="001F0AD5">
        <w:t xml:space="preserve"> Days following such meeting, </w:t>
      </w:r>
      <w:r w:rsidR="00C47479">
        <w:t>then, except as stated in Article</w:t>
      </w:r>
      <w:r w:rsidR="00B754B1">
        <w:t xml:space="preserve"> </w:t>
      </w:r>
      <w:r w:rsidR="00585B5E">
        <w:fldChar w:fldCharType="begin"/>
      </w:r>
      <w:r w:rsidR="00B754B1">
        <w:instrText xml:space="preserve"> REF _Ref439943289 \r \h </w:instrText>
      </w:r>
      <w:r w:rsidR="00585B5E">
        <w:fldChar w:fldCharType="separate"/>
      </w:r>
      <w:r w:rsidR="00E17670">
        <w:t>6.5</w:t>
      </w:r>
      <w:r w:rsidR="00585B5E">
        <w:fldChar w:fldCharType="end"/>
      </w:r>
      <w:r w:rsidR="00C47479">
        <w:t xml:space="preserve">, </w:t>
      </w:r>
      <w:r w:rsidR="003B2786" w:rsidRPr="001F0AD5">
        <w:t xml:space="preserve">either Party may terminate this Agreement by notice to the other Party. </w:t>
      </w:r>
      <w:r w:rsidR="00C47479">
        <w:t>A</w:t>
      </w:r>
      <w:r w:rsidR="0057726C">
        <w:t xml:space="preserve"> </w:t>
      </w:r>
      <w:r w:rsidR="000E2219" w:rsidRPr="001F0AD5">
        <w:t xml:space="preserve">Party shall have no further claims against the other Party under this Agreement as result of termination pursuant to this Article </w:t>
      </w:r>
      <w:r w:rsidR="00585B5E">
        <w:fldChar w:fldCharType="begin"/>
      </w:r>
      <w:r w:rsidR="000E2219">
        <w:instrText xml:space="preserve"> REF _Ref421711497 \r \h </w:instrText>
      </w:r>
      <w:r w:rsidR="00585B5E">
        <w:fldChar w:fldCharType="separate"/>
      </w:r>
      <w:r w:rsidR="00E17670">
        <w:t>6.4</w:t>
      </w:r>
      <w:r w:rsidR="00585B5E">
        <w:fldChar w:fldCharType="end"/>
      </w:r>
      <w:r w:rsidR="000E2219">
        <w:t>.</w:t>
      </w:r>
      <w:bookmarkEnd w:id="48"/>
    </w:p>
    <w:p w:rsidR="0057726C" w:rsidRPr="0057726C" w:rsidRDefault="0057726C" w:rsidP="0057726C">
      <w:pPr>
        <w:pStyle w:val="Listeavsnitt"/>
        <w:rPr>
          <w:lang w:val="en-US"/>
        </w:rPr>
      </w:pPr>
    </w:p>
    <w:p w:rsidR="0057726C" w:rsidRPr="0057726C" w:rsidRDefault="0057726C" w:rsidP="00D9429E">
      <w:pPr>
        <w:pStyle w:val="Niv2"/>
        <w:numPr>
          <w:ilvl w:val="1"/>
          <w:numId w:val="7"/>
        </w:numPr>
        <w:tabs>
          <w:tab w:val="clear" w:pos="360"/>
          <w:tab w:val="num" w:pos="851"/>
        </w:tabs>
        <w:spacing w:before="0" w:after="0"/>
        <w:ind w:left="851" w:hanging="851"/>
        <w:jc w:val="both"/>
        <w:rPr>
          <w:lang w:val="en-US"/>
        </w:rPr>
      </w:pPr>
      <w:bookmarkStart w:id="50" w:name="_Ref435693478"/>
      <w:bookmarkStart w:id="51" w:name="_Ref439943289"/>
      <w:proofErr w:type="gramStart"/>
      <w:r w:rsidRPr="00D30A0B">
        <w:t xml:space="preserve">If </w:t>
      </w:r>
      <w:r w:rsidR="008A32FE">
        <w:t xml:space="preserve">the </w:t>
      </w:r>
      <w:r>
        <w:t>Notification Date has not occurred within the Longstop Date due to a Party’s breach of any of its obligations under Article</w:t>
      </w:r>
      <w:r w:rsidR="008D3A16">
        <w:t xml:space="preserve"> </w:t>
      </w:r>
      <w:r w:rsidR="00585B5E">
        <w:fldChar w:fldCharType="begin"/>
      </w:r>
      <w:r w:rsidR="008D3A16">
        <w:instrText xml:space="preserve"> REF _Ref423010949 \r \h </w:instrText>
      </w:r>
      <w:r w:rsidR="00585B5E">
        <w:fldChar w:fldCharType="separate"/>
      </w:r>
      <w:r w:rsidR="00E17670">
        <w:t>6.2</w:t>
      </w:r>
      <w:r w:rsidR="00585B5E">
        <w:fldChar w:fldCharType="end"/>
      </w:r>
      <w:r>
        <w:t xml:space="preserve">; </w:t>
      </w:r>
      <w:r w:rsidR="002F775E">
        <w:t xml:space="preserve">then </w:t>
      </w:r>
      <w:r>
        <w:t>(</w:t>
      </w:r>
      <w:proofErr w:type="spellStart"/>
      <w:r>
        <w:t>i</w:t>
      </w:r>
      <w:proofErr w:type="spellEnd"/>
      <w:r>
        <w:t>) the defaulting Party shall not be entitled to terminate this Agreement pursuant to Article</w:t>
      </w:r>
      <w:r w:rsidR="008D3A16">
        <w:t xml:space="preserve"> </w:t>
      </w:r>
      <w:r w:rsidR="00585B5E">
        <w:fldChar w:fldCharType="begin"/>
      </w:r>
      <w:r w:rsidR="008D3A16">
        <w:instrText xml:space="preserve"> REF _Ref435693462 \r \h </w:instrText>
      </w:r>
      <w:r w:rsidR="00585B5E">
        <w:fldChar w:fldCharType="separate"/>
      </w:r>
      <w:r w:rsidR="00E17670">
        <w:t>6.4</w:t>
      </w:r>
      <w:r w:rsidR="00585B5E">
        <w:fldChar w:fldCharType="end"/>
      </w:r>
      <w:r>
        <w:t xml:space="preserve">; and (ii) the non-defaulting Party has the right to (a) require that the defaulting Party remedies such default and complies with its obligations under this Agreement or (b) regardless of whether the defaulting Party has initiated remedial actions, terminate this Agreement </w:t>
      </w:r>
      <w:r w:rsidR="000F023E">
        <w:t>and claim damages for direct loss</w:t>
      </w:r>
      <w:r w:rsidRPr="0057726C">
        <w:rPr>
          <w:lang w:val="en-US"/>
        </w:rPr>
        <w:t>.</w:t>
      </w:r>
      <w:bookmarkEnd w:id="50"/>
      <w:proofErr w:type="gramEnd"/>
      <w:r w:rsidR="00B544C1">
        <w:rPr>
          <w:lang w:val="en-US"/>
        </w:rPr>
        <w:t xml:space="preserve"> For the purpose of this provision only, in relation to Buyer’s liability, direct loss shall include loss of profit related to such breach.</w:t>
      </w:r>
      <w:bookmarkEnd w:id="51"/>
    </w:p>
    <w:bookmarkEnd w:id="49"/>
    <w:p w:rsidR="003B2786" w:rsidRPr="00693FC2" w:rsidRDefault="001F0AD5" w:rsidP="008C7492">
      <w:pPr>
        <w:rPr>
          <w:lang w:val="en-US"/>
        </w:rPr>
      </w:pPr>
      <w:r w:rsidRPr="00693FC2">
        <w:rPr>
          <w:lang w:val="en-US"/>
        </w:rPr>
        <w:t xml:space="preserve"> </w:t>
      </w:r>
    </w:p>
    <w:p w:rsidR="005A657C" w:rsidRDefault="005A657C">
      <w:pPr>
        <w:spacing w:after="200" w:line="276" w:lineRule="auto"/>
        <w:rPr>
          <w:rFonts w:cs="Arial"/>
          <w:b/>
          <w:bCs/>
          <w:kern w:val="32"/>
          <w:sz w:val="28"/>
          <w:szCs w:val="32"/>
          <w:lang w:val="en-US"/>
        </w:rPr>
      </w:pPr>
      <w:bookmarkStart w:id="52" w:name="_Toc441579893"/>
      <w:r>
        <w:rPr>
          <w:sz w:val="28"/>
          <w:lang w:val="en-US"/>
        </w:rPr>
        <w:br w:type="page"/>
      </w:r>
    </w:p>
    <w:p w:rsidR="003B2786" w:rsidRPr="00A41DB9" w:rsidRDefault="00A41DB9" w:rsidP="00A41DB9">
      <w:pPr>
        <w:pStyle w:val="Overskrift1"/>
        <w:numPr>
          <w:ilvl w:val="0"/>
          <w:numId w:val="23"/>
        </w:numPr>
        <w:ind w:left="851" w:hanging="851"/>
        <w:rPr>
          <w:rFonts w:ascii="Times New Roman" w:hAnsi="Times New Roman"/>
          <w:sz w:val="28"/>
          <w:lang w:val="en-US"/>
        </w:rPr>
      </w:pPr>
      <w:r w:rsidRPr="00A41DB9">
        <w:rPr>
          <w:rFonts w:ascii="Times New Roman" w:hAnsi="Times New Roman"/>
          <w:sz w:val="28"/>
          <w:lang w:val="en-US"/>
        </w:rPr>
        <w:lastRenderedPageBreak/>
        <w:t>COMPLETION</w:t>
      </w:r>
      <w:bookmarkStart w:id="53" w:name="_Toc130786731"/>
      <w:bookmarkEnd w:id="52"/>
      <w:r w:rsidR="003B2786" w:rsidRPr="00A41DB9">
        <w:rPr>
          <w:rFonts w:ascii="Times New Roman" w:hAnsi="Times New Roman"/>
          <w:sz w:val="28"/>
          <w:lang w:val="en-US"/>
        </w:rPr>
        <w:tab/>
      </w:r>
      <w:bookmarkEnd w:id="53"/>
    </w:p>
    <w:p w:rsidR="003B2786" w:rsidRPr="00FA76FB" w:rsidRDefault="003B2786" w:rsidP="003B2786"/>
    <w:p w:rsidR="003B2786" w:rsidRDefault="00572394" w:rsidP="003B2786">
      <w:pPr>
        <w:pStyle w:val="Niv2"/>
        <w:numPr>
          <w:ilvl w:val="1"/>
          <w:numId w:val="8"/>
        </w:numPr>
        <w:tabs>
          <w:tab w:val="clear" w:pos="360"/>
          <w:tab w:val="num" w:pos="851"/>
        </w:tabs>
        <w:spacing w:before="0" w:after="0"/>
        <w:ind w:left="851" w:hanging="851"/>
        <w:jc w:val="both"/>
      </w:pPr>
      <w:bookmarkStart w:id="54" w:name="_Ref423010792"/>
      <w:r>
        <w:t xml:space="preserve">Subject to Buyer’s payment of </w:t>
      </w:r>
      <w:r w:rsidR="00CB693A" w:rsidRPr="00C91B86">
        <w:t>the amounts of money referred to in</w:t>
      </w:r>
      <w:r w:rsidR="00CB693A">
        <w:t xml:space="preserve"> </w:t>
      </w:r>
      <w:r w:rsidR="00C91B86">
        <w:t xml:space="preserve">the </w:t>
      </w:r>
      <w:r>
        <w:t>Completion Statement, the assignment of the Assigned Interest shall take place on the Completion Date, whereupon Buyer</w:t>
      </w:r>
      <w:r w:rsidR="00CB693A">
        <w:t xml:space="preserve"> </w:t>
      </w:r>
      <w:r w:rsidR="003B2786">
        <w:t>shall become a party to all the Associated Agreements with all rights and obligations.</w:t>
      </w:r>
      <w:bookmarkEnd w:id="54"/>
    </w:p>
    <w:p w:rsidR="003B2786" w:rsidRDefault="003B2786" w:rsidP="003B2786">
      <w:pPr>
        <w:pStyle w:val="Niv2"/>
        <w:spacing w:before="0" w:after="0"/>
        <w:jc w:val="both"/>
      </w:pPr>
    </w:p>
    <w:p w:rsidR="003B2786" w:rsidRDefault="00CB693A" w:rsidP="003B2786">
      <w:pPr>
        <w:pStyle w:val="Niv2"/>
        <w:numPr>
          <w:ilvl w:val="1"/>
          <w:numId w:val="8"/>
        </w:numPr>
        <w:tabs>
          <w:tab w:val="clear" w:pos="360"/>
          <w:tab w:val="num" w:pos="851"/>
        </w:tabs>
        <w:spacing w:before="0" w:after="0"/>
        <w:ind w:left="851" w:hanging="851"/>
        <w:jc w:val="both"/>
      </w:pPr>
      <w:r>
        <w:t xml:space="preserve">The payment of the amounts set out in Article </w:t>
      </w:r>
      <w:r w:rsidR="00585B5E">
        <w:fldChar w:fldCharType="begin"/>
      </w:r>
      <w:r w:rsidR="00A41DB9">
        <w:instrText xml:space="preserve"> REF _Ref423010792 \r \h </w:instrText>
      </w:r>
      <w:r w:rsidR="00585B5E">
        <w:fldChar w:fldCharType="separate"/>
      </w:r>
      <w:r w:rsidR="00E17670">
        <w:t>7.1</w:t>
      </w:r>
      <w:r w:rsidR="00585B5E">
        <w:fldChar w:fldCharType="end"/>
      </w:r>
      <w:r>
        <w:t xml:space="preserve"> shall take place by wire of immediately available funds to a bank account, the details of which </w:t>
      </w:r>
      <w:proofErr w:type="gramStart"/>
      <w:r w:rsidR="00572394">
        <w:t>shall</w:t>
      </w:r>
      <w:r>
        <w:t xml:space="preserve"> be provided</w:t>
      </w:r>
      <w:proofErr w:type="gramEnd"/>
      <w:r>
        <w:t xml:space="preserve"> by Seller to Buyer no later than three (3) Working Days prior to Completion Date.</w:t>
      </w:r>
      <w:r w:rsidR="003B2786">
        <w:br/>
      </w:r>
    </w:p>
    <w:p w:rsidR="003B2786" w:rsidRDefault="003B2786" w:rsidP="003B2786">
      <w:pPr>
        <w:pStyle w:val="Niv2"/>
        <w:numPr>
          <w:ilvl w:val="1"/>
          <w:numId w:val="8"/>
        </w:numPr>
        <w:tabs>
          <w:tab w:val="clear" w:pos="360"/>
          <w:tab w:val="num" w:pos="851"/>
        </w:tabs>
        <w:spacing w:before="0" w:after="0"/>
        <w:ind w:left="851" w:hanging="851"/>
        <w:jc w:val="both"/>
      </w:pPr>
      <w:r>
        <w:t xml:space="preserve">On Completion Date, subject to Buyer’s fulfilment of its obligations under Article </w:t>
      </w:r>
      <w:r w:rsidR="00585B5E">
        <w:fldChar w:fldCharType="begin"/>
      </w:r>
      <w:r w:rsidR="00A41DB9">
        <w:instrText xml:space="preserve"> REF _Ref423010792 \r \h </w:instrText>
      </w:r>
      <w:r w:rsidR="00585B5E">
        <w:fldChar w:fldCharType="separate"/>
      </w:r>
      <w:r w:rsidR="00E17670">
        <w:t>7.1</w:t>
      </w:r>
      <w:r w:rsidR="00585B5E">
        <w:fldChar w:fldCharType="end"/>
      </w:r>
      <w:r w:rsidR="00CB693A">
        <w:t xml:space="preserve"> </w:t>
      </w:r>
      <w:r>
        <w:t>above, Seller shall deliver the following to Buyer:</w:t>
      </w:r>
    </w:p>
    <w:p w:rsidR="003B2786" w:rsidRPr="00B47258" w:rsidRDefault="003B2786" w:rsidP="003B2786">
      <w:pPr>
        <w:pStyle w:val="Niv2"/>
        <w:spacing w:before="0" w:after="0"/>
        <w:jc w:val="both"/>
      </w:pPr>
    </w:p>
    <w:p w:rsidR="003B2786" w:rsidRDefault="003B2786" w:rsidP="003B2786">
      <w:pPr>
        <w:pStyle w:val="HengInnrykk2"/>
        <w:numPr>
          <w:ilvl w:val="0"/>
          <w:numId w:val="3"/>
        </w:numPr>
        <w:jc w:val="both"/>
      </w:pPr>
      <w:r>
        <w:t>a copy of the bill of sale ("</w:t>
      </w:r>
      <w:proofErr w:type="spellStart"/>
      <w:r>
        <w:t>Skjøte</w:t>
      </w:r>
      <w:proofErr w:type="spellEnd"/>
      <w:r>
        <w:t xml:space="preserve">") in the form </w:t>
      </w:r>
      <w:r w:rsidR="00A929F8">
        <w:t>set out by the Norwegian Petroleum Register</w:t>
      </w:r>
      <w:r>
        <w:t>, duly executed by Seller; and</w:t>
      </w:r>
    </w:p>
    <w:p w:rsidR="003B2786" w:rsidRDefault="003B2786" w:rsidP="003B2786">
      <w:pPr>
        <w:pStyle w:val="HengInnrykk2"/>
        <w:ind w:left="850" w:firstLine="0"/>
        <w:jc w:val="both"/>
      </w:pPr>
    </w:p>
    <w:p w:rsidR="003B2786" w:rsidRDefault="003B2786" w:rsidP="009009AA">
      <w:pPr>
        <w:pStyle w:val="HengInnrykk2"/>
        <w:numPr>
          <w:ilvl w:val="0"/>
          <w:numId w:val="3"/>
        </w:numPr>
        <w:jc w:val="both"/>
      </w:pPr>
      <w:proofErr w:type="gramStart"/>
      <w:r>
        <w:t>an</w:t>
      </w:r>
      <w:proofErr w:type="gramEnd"/>
      <w:r>
        <w:t xml:space="preserve"> </w:t>
      </w:r>
      <w:r w:rsidR="00A929F8">
        <w:t xml:space="preserve">updated </w:t>
      </w:r>
      <w:r>
        <w:t>original or certified copy of Seller's Norwegian corporate register certificate</w:t>
      </w:r>
      <w:r w:rsidR="00A929F8">
        <w:t xml:space="preserve"> (</w:t>
      </w:r>
      <w:proofErr w:type="spellStart"/>
      <w:r w:rsidR="00A929F8">
        <w:t>firmaattest</w:t>
      </w:r>
      <w:proofErr w:type="spellEnd"/>
      <w:r w:rsidR="00A929F8">
        <w:t>).</w:t>
      </w:r>
      <w:r w:rsidR="008C7492">
        <w:t xml:space="preserve"> [; and</w:t>
      </w:r>
    </w:p>
    <w:p w:rsidR="00B06801" w:rsidRDefault="00B06801" w:rsidP="00B06801">
      <w:pPr>
        <w:pStyle w:val="HengInnrykk2"/>
        <w:ind w:left="1210" w:firstLine="0"/>
      </w:pPr>
    </w:p>
    <w:p w:rsidR="003B2786" w:rsidRDefault="003B2786" w:rsidP="003B2786">
      <w:pPr>
        <w:pStyle w:val="HengInnrykk2"/>
        <w:numPr>
          <w:ilvl w:val="0"/>
          <w:numId w:val="3"/>
        </w:numPr>
        <w:jc w:val="both"/>
      </w:pPr>
      <w:proofErr w:type="gramStart"/>
      <w:r>
        <w:t>a</w:t>
      </w:r>
      <w:proofErr w:type="gramEnd"/>
      <w:r>
        <w:t xml:space="preserve"> certified true copy of the powers of attorney or written resolutions of Seller's board of directors authorising execution of the documents relative to the transfer of the Assigned Interest.]</w:t>
      </w:r>
      <w:r>
        <w:rPr>
          <w:rStyle w:val="Fotnotereferanse"/>
        </w:rPr>
        <w:footnoteReference w:id="14"/>
      </w:r>
    </w:p>
    <w:p w:rsidR="003B2786" w:rsidRDefault="003B2786" w:rsidP="003B2786">
      <w:pPr>
        <w:pStyle w:val="HengInnrykk2"/>
        <w:jc w:val="both"/>
      </w:pPr>
    </w:p>
    <w:p w:rsidR="003B2786" w:rsidRDefault="003B2786" w:rsidP="003B2786">
      <w:pPr>
        <w:pStyle w:val="Niv2"/>
        <w:numPr>
          <w:ilvl w:val="1"/>
          <w:numId w:val="8"/>
        </w:numPr>
        <w:tabs>
          <w:tab w:val="clear" w:pos="360"/>
          <w:tab w:val="num" w:pos="851"/>
        </w:tabs>
        <w:spacing w:before="0" w:after="0"/>
        <w:ind w:left="851" w:hanging="851"/>
        <w:jc w:val="both"/>
      </w:pPr>
      <w:r>
        <w:t xml:space="preserve">On Completion Date, or as soon as possible thereafter, Seller shall send the bill of sale to the Norwegian </w:t>
      </w:r>
      <w:r w:rsidR="00030625">
        <w:t xml:space="preserve">Petroleum Register </w:t>
      </w:r>
      <w:r>
        <w:t xml:space="preserve">for registration of the assignment.  </w:t>
      </w:r>
    </w:p>
    <w:p w:rsidR="003B2786" w:rsidRPr="00B47258" w:rsidRDefault="003B2786" w:rsidP="003B2786">
      <w:pPr>
        <w:pStyle w:val="Niv2"/>
        <w:spacing w:before="0" w:after="0"/>
        <w:jc w:val="both"/>
      </w:pPr>
    </w:p>
    <w:p w:rsidR="003B2786" w:rsidRDefault="003B2786" w:rsidP="003B2786">
      <w:pPr>
        <w:pStyle w:val="Niv2"/>
        <w:numPr>
          <w:ilvl w:val="1"/>
          <w:numId w:val="8"/>
        </w:numPr>
        <w:tabs>
          <w:tab w:val="clear" w:pos="360"/>
          <w:tab w:val="num" w:pos="851"/>
        </w:tabs>
        <w:spacing w:before="0" w:after="0"/>
        <w:ind w:left="851" w:hanging="851"/>
        <w:jc w:val="both"/>
      </w:pPr>
      <w:r>
        <w:t xml:space="preserve">On Completion Date, or as soon as possible thereafter, Seller shall notify the management committee of </w:t>
      </w:r>
      <w:r w:rsidR="00030625">
        <w:t>PL [XXX]</w:t>
      </w:r>
      <w:r>
        <w:t xml:space="preserve"> and </w:t>
      </w:r>
      <w:proofErr w:type="gramStart"/>
      <w:r>
        <w:t>any and all</w:t>
      </w:r>
      <w:proofErr w:type="gramEnd"/>
      <w:r>
        <w:t xml:space="preserve"> third parties, where such notification is required under the Associated Agreements, of completion of the assignment to Buyer of the Assigned Interest. </w:t>
      </w:r>
    </w:p>
    <w:p w:rsidR="003B2786" w:rsidRPr="00B47258" w:rsidRDefault="003B2786" w:rsidP="003B2786">
      <w:pPr>
        <w:pStyle w:val="Niv2"/>
        <w:spacing w:before="0" w:after="0"/>
        <w:jc w:val="both"/>
      </w:pPr>
    </w:p>
    <w:p w:rsidR="003B2786" w:rsidRDefault="003B2786" w:rsidP="003B2786">
      <w:pPr>
        <w:pStyle w:val="Niv2"/>
        <w:numPr>
          <w:ilvl w:val="1"/>
          <w:numId w:val="8"/>
        </w:numPr>
        <w:tabs>
          <w:tab w:val="clear" w:pos="360"/>
          <w:tab w:val="num" w:pos="851"/>
        </w:tabs>
        <w:spacing w:before="0" w:after="0"/>
        <w:ind w:left="851" w:hanging="851"/>
        <w:jc w:val="both"/>
      </w:pPr>
      <w:proofErr w:type="gramStart"/>
      <w:r>
        <w:t xml:space="preserve">Within thirty (30) days following the Completion Date, Seller shall provide Buyer with all relevant documents, information and data that are kept by Seller pertaining to the Assigned Interest, </w:t>
      </w:r>
      <w:r w:rsidR="00580C34">
        <w:t xml:space="preserve">including </w:t>
      </w:r>
      <w:r>
        <w:t xml:space="preserve">the Associated Agreements and all other agreements, as agreed between the Parties, </w:t>
      </w:r>
      <w:r w:rsidR="00030625">
        <w:t xml:space="preserve">which Buyer is not already in possession of as participant in PL [XXX] or </w:t>
      </w:r>
      <w:r w:rsidR="00580C34">
        <w:t xml:space="preserve">electronically </w:t>
      </w:r>
      <w:r w:rsidR="00030625">
        <w:t>through access to the applicable licence information sharing system(s).</w:t>
      </w:r>
      <w:proofErr w:type="gramEnd"/>
      <w:r w:rsidR="00030625">
        <w:t xml:space="preserve"> This shall include,</w:t>
      </w:r>
      <w:r>
        <w:t xml:space="preserve"> but not </w:t>
      </w:r>
      <w:r w:rsidR="00030625">
        <w:t xml:space="preserve">be </w:t>
      </w:r>
      <w:r>
        <w:t>limited to, geoscientific</w:t>
      </w:r>
      <w:r w:rsidR="009D40A9">
        <w:rPr>
          <w:rStyle w:val="Fotnotereferanse"/>
        </w:rPr>
        <w:footnoteReference w:id="15"/>
      </w:r>
      <w:r>
        <w:t xml:space="preserve"> and engineering data and logs, but </w:t>
      </w:r>
      <w:r w:rsidR="00030625">
        <w:t xml:space="preserve">shall </w:t>
      </w:r>
      <w:r w:rsidR="00E802CD">
        <w:t xml:space="preserve">exclude </w:t>
      </w:r>
      <w:r>
        <w:t xml:space="preserve">any information or data prepared by Seller </w:t>
      </w:r>
      <w:r>
        <w:lastRenderedPageBreak/>
        <w:t xml:space="preserve">for internal purposes only. </w:t>
      </w:r>
      <w:r w:rsidR="00030625">
        <w:t xml:space="preserve">Originals to </w:t>
      </w:r>
      <w:proofErr w:type="gramStart"/>
      <w:r w:rsidR="00030625">
        <w:t>be provided</w:t>
      </w:r>
      <w:proofErr w:type="gramEnd"/>
      <w:r w:rsidR="00030625">
        <w:t xml:space="preserve"> from Seller, where available and Seller is </w:t>
      </w:r>
      <w:r w:rsidR="00207CA7">
        <w:t>no longer</w:t>
      </w:r>
      <w:r w:rsidR="00030625">
        <w:t xml:space="preserve"> a participant in PL [XXX].</w:t>
      </w:r>
    </w:p>
    <w:p w:rsidR="003B2786" w:rsidRPr="00101DA4" w:rsidRDefault="003B2786" w:rsidP="003B2786">
      <w:pPr>
        <w:rPr>
          <w:lang w:val="en-GB"/>
        </w:rPr>
      </w:pPr>
    </w:p>
    <w:p w:rsidR="003B2786" w:rsidRPr="00A41DB9" w:rsidRDefault="003B2786" w:rsidP="00A41DB9">
      <w:pPr>
        <w:pStyle w:val="Overskrift1"/>
        <w:numPr>
          <w:ilvl w:val="0"/>
          <w:numId w:val="23"/>
        </w:numPr>
        <w:ind w:left="851" w:hanging="851"/>
        <w:rPr>
          <w:rFonts w:ascii="Times New Roman" w:hAnsi="Times New Roman"/>
          <w:sz w:val="28"/>
          <w:lang w:val="en-US"/>
        </w:rPr>
      </w:pPr>
      <w:bookmarkStart w:id="55" w:name="_Toc130786732"/>
      <w:bookmarkStart w:id="56" w:name="_Ref429725448"/>
      <w:bookmarkStart w:id="57" w:name="_Toc441579894"/>
      <w:bookmarkStart w:id="58" w:name="_Ref442273148"/>
      <w:r w:rsidRPr="00A41DB9">
        <w:rPr>
          <w:rFonts w:ascii="Times New Roman" w:hAnsi="Times New Roman"/>
          <w:sz w:val="28"/>
          <w:lang w:val="en-US"/>
        </w:rPr>
        <w:t>RISKS</w:t>
      </w:r>
      <w:bookmarkEnd w:id="55"/>
      <w:bookmarkEnd w:id="56"/>
      <w:r w:rsidR="002A6532">
        <w:rPr>
          <w:rFonts w:ascii="Times New Roman" w:hAnsi="Times New Roman"/>
          <w:sz w:val="28"/>
          <w:lang w:val="en-US"/>
        </w:rPr>
        <w:t xml:space="preserve"> AND INSURANCES</w:t>
      </w:r>
      <w:bookmarkEnd w:id="57"/>
      <w:bookmarkEnd w:id="58"/>
    </w:p>
    <w:p w:rsidR="003B2786" w:rsidRPr="00FA76FB" w:rsidRDefault="003B2786" w:rsidP="003B2786"/>
    <w:p w:rsidR="004379BF" w:rsidRPr="00B754B1" w:rsidRDefault="00207CA7" w:rsidP="004379BF">
      <w:pPr>
        <w:pStyle w:val="Niv2"/>
        <w:numPr>
          <w:ilvl w:val="1"/>
          <w:numId w:val="9"/>
        </w:numPr>
        <w:tabs>
          <w:tab w:val="clear" w:pos="360"/>
          <w:tab w:val="num" w:pos="851"/>
        </w:tabs>
        <w:spacing w:before="0" w:after="0"/>
        <w:ind w:left="851" w:hanging="851"/>
        <w:jc w:val="both"/>
      </w:pPr>
      <w:bookmarkStart w:id="59" w:name="_Ref429656096"/>
      <w:proofErr w:type="gramStart"/>
      <w:r>
        <w:rPr>
          <w:lang w:val="en-US"/>
        </w:rPr>
        <w:t>Except as set out in</w:t>
      </w:r>
      <w:r w:rsidRPr="006433FA">
        <w:rPr>
          <w:lang w:val="en-US"/>
        </w:rPr>
        <w:t xml:space="preserve"> </w:t>
      </w:r>
      <w:r w:rsidR="0057726C" w:rsidRPr="006433FA">
        <w:rPr>
          <w:lang w:val="en-US"/>
        </w:rPr>
        <w:t>Article</w:t>
      </w:r>
      <w:r w:rsidR="00A13D73">
        <w:rPr>
          <w:lang w:val="en-US"/>
        </w:rPr>
        <w:t>s</w:t>
      </w:r>
      <w:r w:rsidR="0057726C" w:rsidRPr="006433FA">
        <w:rPr>
          <w:lang w:val="en-US"/>
        </w:rPr>
        <w:t xml:space="preserve"> </w:t>
      </w:r>
      <w:r w:rsidR="00585B5E">
        <w:rPr>
          <w:lang w:val="en-US"/>
        </w:rPr>
        <w:fldChar w:fldCharType="begin"/>
      </w:r>
      <w:r>
        <w:rPr>
          <w:lang w:val="en-US"/>
        </w:rPr>
        <w:instrText xml:space="preserve"> REF _Ref435693580 \r \h </w:instrText>
      </w:r>
      <w:r w:rsidR="00585B5E">
        <w:rPr>
          <w:lang w:val="en-US"/>
        </w:rPr>
      </w:r>
      <w:r w:rsidR="00585B5E">
        <w:rPr>
          <w:lang w:val="en-US"/>
        </w:rPr>
        <w:fldChar w:fldCharType="separate"/>
      </w:r>
      <w:r w:rsidR="00E17670">
        <w:rPr>
          <w:lang w:val="en-US"/>
        </w:rPr>
        <w:t>4</w:t>
      </w:r>
      <w:r w:rsidR="00585B5E">
        <w:rPr>
          <w:lang w:val="en-US"/>
        </w:rPr>
        <w:fldChar w:fldCharType="end"/>
      </w:r>
      <w:r w:rsidR="0057726C" w:rsidRPr="006433FA">
        <w:rPr>
          <w:lang w:val="en-US"/>
        </w:rPr>
        <w:t xml:space="preserve"> and</w:t>
      </w:r>
      <w:r w:rsidR="003C77F2">
        <w:rPr>
          <w:lang w:val="en-US"/>
        </w:rPr>
        <w:t xml:space="preserve"> </w:t>
      </w:r>
      <w:r w:rsidR="00585B5E">
        <w:rPr>
          <w:lang w:val="en-US"/>
        </w:rPr>
        <w:fldChar w:fldCharType="begin"/>
      </w:r>
      <w:r w:rsidR="003C77F2">
        <w:rPr>
          <w:lang w:val="en-US"/>
        </w:rPr>
        <w:instrText xml:space="preserve"> REF _Ref444089109 \r \h </w:instrText>
      </w:r>
      <w:r w:rsidR="00585B5E">
        <w:rPr>
          <w:lang w:val="en-US"/>
        </w:rPr>
      </w:r>
      <w:r w:rsidR="00585B5E">
        <w:rPr>
          <w:lang w:val="en-US"/>
        </w:rPr>
        <w:fldChar w:fldCharType="separate"/>
      </w:r>
      <w:r w:rsidR="00E17670">
        <w:rPr>
          <w:lang w:val="en-US"/>
        </w:rPr>
        <w:t>10</w:t>
      </w:r>
      <w:r w:rsidR="00585B5E">
        <w:rPr>
          <w:lang w:val="en-US"/>
        </w:rPr>
        <w:fldChar w:fldCharType="end"/>
      </w:r>
      <w:r w:rsidR="0057726C" w:rsidRPr="0057726C">
        <w:rPr>
          <w:lang w:val="en-US"/>
        </w:rPr>
        <w:t>, Buyer shall be responsible for, and shall indemnify, defend and hold Seller harmless from and against all liabilities</w:t>
      </w:r>
      <w:r w:rsidR="009E202D">
        <w:rPr>
          <w:lang w:val="en-US"/>
        </w:rPr>
        <w:t xml:space="preserve"> </w:t>
      </w:r>
      <w:r>
        <w:rPr>
          <w:lang w:val="en-US"/>
        </w:rPr>
        <w:t xml:space="preserve">and </w:t>
      </w:r>
      <w:r w:rsidR="0057726C" w:rsidRPr="0057726C">
        <w:rPr>
          <w:lang w:val="en-US"/>
        </w:rPr>
        <w:t xml:space="preserve">claims in respect of the Assigned Interests irrespective of whether such </w:t>
      </w:r>
      <w:r w:rsidR="00C91B86" w:rsidRPr="00C91B86">
        <w:rPr>
          <w:lang w:val="en-US"/>
        </w:rPr>
        <w:t>liabilities and claims</w:t>
      </w:r>
      <w:r w:rsidR="0057726C" w:rsidRPr="0057726C">
        <w:rPr>
          <w:lang w:val="en-US"/>
        </w:rPr>
        <w:t xml:space="preserve"> arise before, on or after the Effective Date and regardless of whether resulting from any acts or omissions, negligence or breach of duty, whether statutory or otherwise.</w:t>
      </w:r>
      <w:bookmarkEnd w:id="59"/>
      <w:proofErr w:type="gramEnd"/>
    </w:p>
    <w:p w:rsidR="00B754B1" w:rsidRPr="00B754B1" w:rsidRDefault="00B754B1" w:rsidP="00B754B1">
      <w:pPr>
        <w:pStyle w:val="Niv2"/>
        <w:spacing w:before="0" w:after="0"/>
        <w:ind w:left="851"/>
        <w:jc w:val="both"/>
      </w:pPr>
    </w:p>
    <w:p w:rsidR="00B754B1" w:rsidRPr="00B754B1" w:rsidRDefault="00B754B1" w:rsidP="004379BF">
      <w:pPr>
        <w:pStyle w:val="Niv2"/>
        <w:numPr>
          <w:ilvl w:val="1"/>
          <w:numId w:val="9"/>
        </w:numPr>
        <w:tabs>
          <w:tab w:val="clear" w:pos="360"/>
          <w:tab w:val="num" w:pos="851"/>
        </w:tabs>
        <w:spacing w:before="0" w:after="0"/>
        <w:ind w:left="851" w:hanging="851"/>
        <w:jc w:val="both"/>
        <w:rPr>
          <w:lang w:val="en-US"/>
        </w:rPr>
      </w:pPr>
      <w:proofErr w:type="gramStart"/>
      <w:r w:rsidRPr="00B754B1">
        <w:rPr>
          <w:lang w:val="en-US"/>
        </w:rPr>
        <w:t xml:space="preserve">With effect from the Completion Date, Buyer shall, at his own cost and expense, insure or provide equivalent coverage </w:t>
      </w:r>
      <w:r w:rsidR="00580C34">
        <w:rPr>
          <w:lang w:val="en-US"/>
        </w:rPr>
        <w:t xml:space="preserve">for </w:t>
      </w:r>
      <w:r w:rsidRPr="00B754B1">
        <w:rPr>
          <w:lang w:val="en-US"/>
        </w:rPr>
        <w:t>all liabilities, assets and facilities relating to the Assigned Interest in accordance with the requirements of applicable laws and regulations, the Joint Operating Agreement, and good petroleum industry practice, and no insurance coverage shall be provided under Seller’s insurances with effect there from.</w:t>
      </w:r>
      <w:proofErr w:type="gramEnd"/>
    </w:p>
    <w:p w:rsidR="00B754B1" w:rsidRDefault="00B754B1" w:rsidP="00B754B1">
      <w:pPr>
        <w:pStyle w:val="Niv2"/>
        <w:spacing w:before="0" w:after="0"/>
        <w:ind w:left="851"/>
        <w:jc w:val="both"/>
      </w:pPr>
    </w:p>
    <w:p w:rsidR="003B2786" w:rsidRPr="00A45FB8" w:rsidRDefault="003B2786" w:rsidP="003B2786">
      <w:pPr>
        <w:pStyle w:val="Niv2"/>
        <w:numPr>
          <w:ilvl w:val="1"/>
          <w:numId w:val="9"/>
        </w:numPr>
        <w:tabs>
          <w:tab w:val="clear" w:pos="360"/>
          <w:tab w:val="num" w:pos="851"/>
        </w:tabs>
        <w:spacing w:before="0" w:after="0"/>
        <w:ind w:left="851" w:hanging="851"/>
        <w:jc w:val="both"/>
      </w:pPr>
      <w:r>
        <w:t xml:space="preserve">Notwithstanding Article </w:t>
      </w:r>
      <w:r w:rsidR="00585B5E">
        <w:fldChar w:fldCharType="begin"/>
      </w:r>
      <w:r w:rsidR="002B5EAE">
        <w:instrText xml:space="preserve"> REF _Ref429656096 \r \h </w:instrText>
      </w:r>
      <w:r w:rsidR="00585B5E">
        <w:fldChar w:fldCharType="separate"/>
      </w:r>
      <w:r w:rsidR="00E17670">
        <w:t>8.1</w:t>
      </w:r>
      <w:r w:rsidR="00585B5E">
        <w:fldChar w:fldCharType="end"/>
      </w:r>
      <w:r>
        <w:t xml:space="preserve">, </w:t>
      </w:r>
      <w:r w:rsidR="00A45FB8">
        <w:t xml:space="preserve">Joint Account </w:t>
      </w:r>
      <w:r>
        <w:t xml:space="preserve">insurance proceeds </w:t>
      </w:r>
      <w:proofErr w:type="gramStart"/>
      <w:r>
        <w:t>shall be paid</w:t>
      </w:r>
      <w:proofErr w:type="gramEnd"/>
      <w:r>
        <w:t xml:space="preserve"> to whichever of the Parties that ultimately bore the relevant insured loss (and if each of the Parties suffered part of such loss, payment shall be made to each of the Parties in proportion to such part ultimately borne by it)</w:t>
      </w:r>
      <w:r w:rsidRPr="001E2EB0">
        <w:t>.</w:t>
      </w:r>
      <w:bookmarkStart w:id="60" w:name="_DV_M338"/>
      <w:bookmarkEnd w:id="60"/>
    </w:p>
    <w:p w:rsidR="007A6594" w:rsidRDefault="007A6594" w:rsidP="007A6594">
      <w:pPr>
        <w:pStyle w:val="Niv2"/>
        <w:spacing w:before="0" w:after="0"/>
        <w:ind w:left="1418"/>
        <w:jc w:val="both"/>
      </w:pPr>
    </w:p>
    <w:p w:rsidR="00177534" w:rsidRPr="00A45FB8" w:rsidRDefault="00177534" w:rsidP="00177534">
      <w:pPr>
        <w:pStyle w:val="Niv2"/>
        <w:numPr>
          <w:ilvl w:val="1"/>
          <w:numId w:val="9"/>
        </w:numPr>
        <w:tabs>
          <w:tab w:val="clear" w:pos="360"/>
          <w:tab w:val="num" w:pos="851"/>
        </w:tabs>
        <w:spacing w:before="0" w:after="0"/>
        <w:ind w:left="851" w:hanging="851"/>
        <w:jc w:val="both"/>
      </w:pPr>
      <w:bookmarkStart w:id="61" w:name="_Ref430863116"/>
      <w:r>
        <w:t>Insurance payments</w:t>
      </w:r>
      <w:bookmarkEnd w:id="61"/>
    </w:p>
    <w:p w:rsidR="002E72C7" w:rsidRDefault="002E72C7" w:rsidP="002E72C7">
      <w:pPr>
        <w:pStyle w:val="Niv2"/>
        <w:spacing w:before="0" w:after="0"/>
        <w:ind w:left="1418"/>
        <w:jc w:val="both"/>
      </w:pPr>
    </w:p>
    <w:p w:rsidR="00CF7F8E" w:rsidRDefault="002E72C7" w:rsidP="00177534">
      <w:pPr>
        <w:pStyle w:val="Niv2"/>
        <w:spacing w:before="0" w:after="0"/>
        <w:ind w:left="851"/>
        <w:jc w:val="both"/>
        <w:rPr>
          <w:color w:val="000000"/>
          <w:szCs w:val="24"/>
          <w:lang w:eastAsia="en-US"/>
        </w:rPr>
      </w:pPr>
      <w:r w:rsidRPr="00CF7F8E">
        <w:rPr>
          <w:color w:val="000000"/>
          <w:szCs w:val="24"/>
          <w:lang w:eastAsia="en-US"/>
        </w:rPr>
        <w:t xml:space="preserve">If </w:t>
      </w:r>
      <w:r w:rsidR="00852848">
        <w:rPr>
          <w:color w:val="000000"/>
          <w:szCs w:val="24"/>
          <w:lang w:eastAsia="en-US"/>
        </w:rPr>
        <w:t xml:space="preserve">Seller </w:t>
      </w:r>
      <w:r w:rsidRPr="00CF7F8E">
        <w:rPr>
          <w:color w:val="000000"/>
          <w:szCs w:val="24"/>
          <w:lang w:eastAsia="en-US"/>
        </w:rPr>
        <w:t xml:space="preserve">prior to the Completion Date </w:t>
      </w:r>
      <w:r w:rsidR="00852848">
        <w:rPr>
          <w:color w:val="000000"/>
          <w:szCs w:val="24"/>
          <w:lang w:eastAsia="en-US"/>
        </w:rPr>
        <w:t xml:space="preserve">becomes aware that </w:t>
      </w:r>
      <w:r w:rsidRPr="00CF7F8E">
        <w:rPr>
          <w:color w:val="000000"/>
          <w:szCs w:val="24"/>
          <w:lang w:eastAsia="en-US"/>
        </w:rPr>
        <w:t xml:space="preserve">Seller has </w:t>
      </w:r>
      <w:r w:rsidR="00CF7F8E">
        <w:rPr>
          <w:color w:val="000000"/>
          <w:szCs w:val="24"/>
          <w:lang w:eastAsia="en-US"/>
        </w:rPr>
        <w:t xml:space="preserve">or may have </w:t>
      </w:r>
      <w:r w:rsidRPr="00CF7F8E">
        <w:rPr>
          <w:color w:val="000000"/>
          <w:szCs w:val="24"/>
          <w:lang w:eastAsia="en-US"/>
        </w:rPr>
        <w:t xml:space="preserve">a claim under its insurance policies for occurrence(s) arising prior to the Completion Date related to </w:t>
      </w:r>
      <w:r w:rsidR="00207CA7">
        <w:rPr>
          <w:color w:val="000000"/>
          <w:szCs w:val="24"/>
          <w:lang w:eastAsia="en-US"/>
        </w:rPr>
        <w:t>the Assigned Interest</w:t>
      </w:r>
      <w:r w:rsidRPr="00CF7F8E">
        <w:rPr>
          <w:color w:val="000000"/>
          <w:szCs w:val="24"/>
          <w:lang w:eastAsia="en-US"/>
        </w:rPr>
        <w:t xml:space="preserve">, </w:t>
      </w:r>
      <w:bookmarkStart w:id="62" w:name="_DV_C155"/>
      <w:r w:rsidRPr="00CF7F8E">
        <w:rPr>
          <w:color w:val="000000"/>
          <w:szCs w:val="24"/>
          <w:lang w:eastAsia="en-US"/>
        </w:rPr>
        <w:t xml:space="preserve">Seller shall </w:t>
      </w:r>
      <w:r w:rsidR="00CF7F8E">
        <w:rPr>
          <w:color w:val="000000"/>
          <w:szCs w:val="24"/>
          <w:lang w:eastAsia="en-US"/>
        </w:rPr>
        <w:t>either:</w:t>
      </w:r>
    </w:p>
    <w:p w:rsidR="00CF7F8E" w:rsidRDefault="00CF7F8E" w:rsidP="00177534">
      <w:pPr>
        <w:pStyle w:val="Niv2"/>
        <w:spacing w:before="0" w:after="0"/>
        <w:ind w:left="851"/>
        <w:jc w:val="both"/>
        <w:rPr>
          <w:color w:val="000000"/>
          <w:szCs w:val="24"/>
          <w:lang w:eastAsia="en-US"/>
        </w:rPr>
      </w:pPr>
    </w:p>
    <w:p w:rsidR="00CF7F8E" w:rsidRDefault="002E72C7" w:rsidP="00CF7F8E">
      <w:pPr>
        <w:pStyle w:val="Niv2"/>
        <w:numPr>
          <w:ilvl w:val="1"/>
          <w:numId w:val="3"/>
        </w:numPr>
        <w:tabs>
          <w:tab w:val="clear" w:pos="2290"/>
        </w:tabs>
        <w:spacing w:before="0" w:after="0"/>
        <w:ind w:left="1276" w:hanging="425"/>
        <w:jc w:val="both"/>
        <w:rPr>
          <w:color w:val="000000"/>
          <w:szCs w:val="24"/>
          <w:lang w:eastAsia="en-US"/>
        </w:rPr>
      </w:pPr>
      <w:r w:rsidRPr="00CF7F8E">
        <w:rPr>
          <w:color w:val="000000"/>
          <w:szCs w:val="24"/>
          <w:lang w:eastAsia="en-US"/>
        </w:rPr>
        <w:t xml:space="preserve">make a claim to its insurers and </w:t>
      </w:r>
      <w:r w:rsidR="00CF7F8E">
        <w:rPr>
          <w:color w:val="000000"/>
          <w:szCs w:val="24"/>
          <w:lang w:eastAsia="en-US"/>
        </w:rPr>
        <w:t xml:space="preserve">pay </w:t>
      </w:r>
      <w:r w:rsidRPr="00CF7F8E">
        <w:rPr>
          <w:color w:val="000000"/>
          <w:szCs w:val="24"/>
          <w:lang w:eastAsia="en-US"/>
        </w:rPr>
        <w:t>any net insurance proceeds resulting from such claim received</w:t>
      </w:r>
      <w:bookmarkStart w:id="63" w:name="_DV_M339"/>
      <w:bookmarkEnd w:id="62"/>
      <w:bookmarkEnd w:id="63"/>
      <w:r w:rsidRPr="00CF7F8E">
        <w:rPr>
          <w:color w:val="000000"/>
          <w:szCs w:val="24"/>
          <w:lang w:eastAsia="en-US"/>
        </w:rPr>
        <w:t xml:space="preserve"> by Seller to </w:t>
      </w:r>
      <w:bookmarkStart w:id="64" w:name="_DV_C156"/>
      <w:r w:rsidRPr="00CF7F8E">
        <w:rPr>
          <w:color w:val="000000"/>
          <w:szCs w:val="24"/>
          <w:lang w:eastAsia="en-US"/>
        </w:rPr>
        <w:t>Buyer</w:t>
      </w:r>
      <w:r w:rsidR="00CF7F8E">
        <w:rPr>
          <w:color w:val="000000"/>
          <w:szCs w:val="24"/>
          <w:lang w:eastAsia="en-US"/>
        </w:rPr>
        <w:t>; or</w:t>
      </w:r>
    </w:p>
    <w:p w:rsidR="00CF7F8E" w:rsidRDefault="00CF7F8E" w:rsidP="00CF7F8E">
      <w:pPr>
        <w:pStyle w:val="Niv2"/>
        <w:spacing w:before="0" w:after="0"/>
        <w:ind w:left="851"/>
        <w:jc w:val="both"/>
        <w:rPr>
          <w:color w:val="000000"/>
          <w:szCs w:val="24"/>
          <w:lang w:eastAsia="en-US"/>
        </w:rPr>
      </w:pPr>
    </w:p>
    <w:p w:rsidR="00CF7F8E" w:rsidRDefault="00CF7F8E" w:rsidP="00CF7F8E">
      <w:pPr>
        <w:pStyle w:val="Niv2"/>
        <w:numPr>
          <w:ilvl w:val="1"/>
          <w:numId w:val="3"/>
        </w:numPr>
        <w:tabs>
          <w:tab w:val="clear" w:pos="2290"/>
        </w:tabs>
        <w:spacing w:before="0" w:after="0"/>
        <w:ind w:left="1276" w:hanging="425"/>
        <w:jc w:val="both"/>
        <w:rPr>
          <w:color w:val="000000"/>
          <w:szCs w:val="24"/>
          <w:lang w:eastAsia="en-US"/>
        </w:rPr>
      </w:pPr>
      <w:bookmarkStart w:id="65" w:name="_DV_M340"/>
      <w:bookmarkEnd w:id="64"/>
      <w:bookmarkEnd w:id="65"/>
      <w:r>
        <w:rPr>
          <w:color w:val="000000"/>
          <w:szCs w:val="24"/>
          <w:lang w:eastAsia="en-US"/>
        </w:rPr>
        <w:t>if Seller does not make a claim to its insurers, indemnify Buyer for the same net amount that otherwise would have been recoverable under Seller’s insurances</w:t>
      </w:r>
      <w:r w:rsidR="002F76FB">
        <w:rPr>
          <w:color w:val="000000"/>
          <w:szCs w:val="24"/>
          <w:lang w:eastAsia="en-US"/>
        </w:rPr>
        <w:t xml:space="preserve">, as established by </w:t>
      </w:r>
      <w:r w:rsidR="0012738B">
        <w:rPr>
          <w:color w:val="000000"/>
          <w:szCs w:val="24"/>
          <w:lang w:eastAsia="en-US"/>
        </w:rPr>
        <w:t>an</w:t>
      </w:r>
      <w:r w:rsidR="002F76FB">
        <w:rPr>
          <w:color w:val="000000"/>
          <w:szCs w:val="24"/>
          <w:lang w:eastAsia="en-US"/>
        </w:rPr>
        <w:t xml:space="preserve"> appointed loss adjuster,</w:t>
      </w:r>
      <w:r>
        <w:rPr>
          <w:color w:val="000000"/>
          <w:szCs w:val="24"/>
          <w:lang w:eastAsia="en-US"/>
        </w:rPr>
        <w:t xml:space="preserve"> had he made a claim,</w:t>
      </w:r>
    </w:p>
    <w:p w:rsidR="00CF7F8E" w:rsidRPr="00CF7F8E" w:rsidRDefault="00CF7F8E" w:rsidP="00CF7F8E">
      <w:pPr>
        <w:pStyle w:val="Listeavsnitt"/>
        <w:rPr>
          <w:color w:val="000000"/>
          <w:szCs w:val="24"/>
          <w:lang w:val="en-US" w:eastAsia="en-US"/>
        </w:rPr>
      </w:pPr>
    </w:p>
    <w:p w:rsidR="00162B4B" w:rsidRDefault="00CF7F8E" w:rsidP="00CF7F8E">
      <w:pPr>
        <w:pStyle w:val="Niv2"/>
        <w:spacing w:before="0" w:after="0"/>
        <w:ind w:left="851"/>
        <w:jc w:val="both"/>
        <w:rPr>
          <w:color w:val="000000"/>
          <w:szCs w:val="24"/>
          <w:lang w:eastAsia="en-US"/>
        </w:rPr>
      </w:pPr>
      <w:proofErr w:type="gramStart"/>
      <w:r>
        <w:rPr>
          <w:color w:val="000000"/>
          <w:szCs w:val="24"/>
          <w:lang w:eastAsia="en-US"/>
        </w:rPr>
        <w:t>but</w:t>
      </w:r>
      <w:proofErr w:type="gramEnd"/>
      <w:r>
        <w:rPr>
          <w:color w:val="000000"/>
          <w:szCs w:val="24"/>
          <w:lang w:eastAsia="en-US"/>
        </w:rPr>
        <w:t xml:space="preserve"> only </w:t>
      </w:r>
      <w:r w:rsidR="002E72C7" w:rsidRPr="00CF7F8E">
        <w:rPr>
          <w:color w:val="000000"/>
          <w:szCs w:val="24"/>
          <w:lang w:eastAsia="en-US"/>
        </w:rPr>
        <w:t>in the event and to the extent Buyer ultimately bears the relevant loss</w:t>
      </w:r>
      <w:bookmarkStart w:id="66" w:name="_DV_C157"/>
      <w:r w:rsidR="002E72C7" w:rsidRPr="00CF7F8E">
        <w:rPr>
          <w:color w:val="000000"/>
          <w:szCs w:val="24"/>
          <w:lang w:eastAsia="en-US"/>
        </w:rPr>
        <w:t>.</w:t>
      </w:r>
      <w:bookmarkStart w:id="67" w:name="_DV_C158"/>
      <w:bookmarkEnd w:id="66"/>
      <w:r w:rsidR="002E72C7" w:rsidRPr="00CF7F8E">
        <w:rPr>
          <w:color w:val="000000"/>
          <w:szCs w:val="24"/>
          <w:lang w:eastAsia="en-US"/>
        </w:rPr>
        <w:t xml:space="preserve"> </w:t>
      </w:r>
    </w:p>
    <w:p w:rsidR="00162B4B" w:rsidRDefault="00162B4B" w:rsidP="00CF7F8E">
      <w:pPr>
        <w:pStyle w:val="Niv2"/>
        <w:spacing w:before="0" w:after="0"/>
        <w:ind w:left="851"/>
        <w:jc w:val="both"/>
        <w:rPr>
          <w:color w:val="000000"/>
          <w:szCs w:val="24"/>
          <w:lang w:eastAsia="en-US"/>
        </w:rPr>
      </w:pPr>
    </w:p>
    <w:p w:rsidR="00D95731" w:rsidRPr="002F76FB" w:rsidRDefault="00D95731" w:rsidP="00D95731">
      <w:pPr>
        <w:pStyle w:val="Niv2"/>
        <w:spacing w:before="0" w:after="0"/>
        <w:ind w:left="851"/>
        <w:jc w:val="both"/>
        <w:rPr>
          <w:color w:val="000000"/>
          <w:szCs w:val="24"/>
          <w:lang w:eastAsia="en-US"/>
        </w:rPr>
      </w:pPr>
      <w:r w:rsidRPr="002F76FB">
        <w:rPr>
          <w:color w:val="000000"/>
          <w:szCs w:val="24"/>
          <w:lang w:eastAsia="en-US"/>
        </w:rPr>
        <w:t xml:space="preserve">Seller shall handle all claims (submitted or otherwise recoverable) with respect to any of Seller's insurance policies under this Article 8.3 at Buyer's cost and expense. Buyer shall reimburse Seller’s reasonable direct expenses in relation to such claims and cover </w:t>
      </w:r>
      <w:r w:rsidRPr="002F76FB">
        <w:rPr>
          <w:color w:val="000000"/>
          <w:szCs w:val="24"/>
          <w:lang w:eastAsia="en-US"/>
        </w:rPr>
        <w:lastRenderedPageBreak/>
        <w:t xml:space="preserve">any deductible under such insurance. Seller shall use reasonable endeavours to ensure that any insurance claims </w:t>
      </w:r>
      <w:proofErr w:type="gramStart"/>
      <w:r w:rsidRPr="002F76FB">
        <w:rPr>
          <w:color w:val="000000"/>
          <w:szCs w:val="24"/>
          <w:lang w:eastAsia="en-US"/>
        </w:rPr>
        <w:t>are settled</w:t>
      </w:r>
      <w:proofErr w:type="gramEnd"/>
      <w:r w:rsidRPr="002F76FB">
        <w:rPr>
          <w:color w:val="000000"/>
          <w:szCs w:val="24"/>
          <w:lang w:eastAsia="en-US"/>
        </w:rPr>
        <w:t xml:space="preserve"> without undue delay.</w:t>
      </w:r>
    </w:p>
    <w:p w:rsidR="00D95731" w:rsidRPr="002F76FB" w:rsidRDefault="00D95731" w:rsidP="00D95731">
      <w:pPr>
        <w:pStyle w:val="Niv2"/>
        <w:spacing w:before="0" w:after="0"/>
        <w:jc w:val="both"/>
        <w:rPr>
          <w:color w:val="000000"/>
          <w:szCs w:val="24"/>
          <w:lang w:eastAsia="en-US"/>
        </w:rPr>
      </w:pPr>
    </w:p>
    <w:p w:rsidR="000B4EB2" w:rsidRPr="00B47258" w:rsidRDefault="00D95731" w:rsidP="00D95731">
      <w:pPr>
        <w:pStyle w:val="Niv2"/>
        <w:spacing w:before="0" w:after="0"/>
        <w:ind w:left="851"/>
        <w:jc w:val="both"/>
      </w:pPr>
      <w:proofErr w:type="gramStart"/>
      <w:r w:rsidRPr="002F76FB">
        <w:rPr>
          <w:color w:val="000000"/>
          <w:szCs w:val="24"/>
          <w:lang w:val="en-US" w:eastAsia="en-US"/>
        </w:rPr>
        <w:t>Any payment(s) shall be made not later than twenty (20) Working Days after Seller has been paid such insurance proceeds from the relevant insurer(s), or if Seller does not make a claim to its insurers, Seller shall indemnify Buyer within ten (10) Working Days after the net amounts of the claim (otherwise recoverable) have been established by the appointed loss adjuster</w:t>
      </w:r>
      <w:r>
        <w:rPr>
          <w:color w:val="000000"/>
          <w:szCs w:val="24"/>
          <w:lang w:val="en-US" w:eastAsia="en-US"/>
        </w:rPr>
        <w:t>.</w:t>
      </w:r>
      <w:bookmarkEnd w:id="67"/>
      <w:proofErr w:type="gramEnd"/>
    </w:p>
    <w:p w:rsidR="003B2786" w:rsidRPr="00111CDF" w:rsidRDefault="003B2786" w:rsidP="008C7492">
      <w:pPr>
        <w:rPr>
          <w:lang w:val="en-US"/>
        </w:rPr>
      </w:pPr>
    </w:p>
    <w:p w:rsidR="003B2786" w:rsidRPr="00A41DB9" w:rsidRDefault="003B2786" w:rsidP="00A41DB9">
      <w:pPr>
        <w:pStyle w:val="Overskrift1"/>
        <w:numPr>
          <w:ilvl w:val="0"/>
          <w:numId w:val="23"/>
        </w:numPr>
        <w:ind w:left="851" w:hanging="851"/>
        <w:rPr>
          <w:rFonts w:ascii="Times New Roman" w:hAnsi="Times New Roman"/>
          <w:sz w:val="28"/>
          <w:lang w:val="en-US"/>
        </w:rPr>
      </w:pPr>
      <w:bookmarkStart w:id="68" w:name="_Toc130786733"/>
      <w:bookmarkStart w:id="69" w:name="_Ref429725125"/>
      <w:bookmarkStart w:id="70" w:name="_Ref435699855"/>
      <w:bookmarkStart w:id="71" w:name="_Toc441579895"/>
      <w:r w:rsidRPr="00A41DB9">
        <w:rPr>
          <w:rFonts w:ascii="Times New Roman" w:hAnsi="Times New Roman"/>
          <w:sz w:val="28"/>
          <w:lang w:val="en-US"/>
        </w:rPr>
        <w:t>REPRESENTATIONS AND WARRANTIES</w:t>
      </w:r>
      <w:bookmarkEnd w:id="68"/>
      <w:bookmarkEnd w:id="69"/>
      <w:r w:rsidR="00DF3C04">
        <w:rPr>
          <w:rStyle w:val="Fotnotereferanse"/>
          <w:rFonts w:ascii="Times New Roman" w:hAnsi="Times New Roman"/>
          <w:sz w:val="28"/>
          <w:lang w:val="en-US"/>
        </w:rPr>
        <w:footnoteReference w:id="16"/>
      </w:r>
      <w:bookmarkEnd w:id="70"/>
      <w:bookmarkEnd w:id="71"/>
    </w:p>
    <w:p w:rsidR="003B2786" w:rsidRPr="00FA76FB" w:rsidRDefault="003B2786" w:rsidP="003B2786"/>
    <w:p w:rsidR="00976BD4" w:rsidRDefault="00976BD4" w:rsidP="003B2786">
      <w:pPr>
        <w:numPr>
          <w:ilvl w:val="1"/>
          <w:numId w:val="14"/>
        </w:numPr>
        <w:tabs>
          <w:tab w:val="num" w:pos="851"/>
        </w:tabs>
        <w:ind w:left="851" w:hanging="851"/>
        <w:jc w:val="both"/>
        <w:rPr>
          <w:lang w:val="en-GB"/>
        </w:rPr>
      </w:pPr>
      <w:bookmarkStart w:id="72" w:name="_Ref439943538"/>
      <w:bookmarkStart w:id="73" w:name="_Ref429664043"/>
      <w:r>
        <w:rPr>
          <w:lang w:val="en-GB"/>
        </w:rPr>
        <w:t>Seller’s representations and warranties</w:t>
      </w:r>
      <w:bookmarkEnd w:id="72"/>
    </w:p>
    <w:bookmarkEnd w:id="73"/>
    <w:p w:rsidR="003B2786" w:rsidRDefault="003B2786" w:rsidP="003B2786">
      <w:pPr>
        <w:ind w:left="705"/>
        <w:rPr>
          <w:lang w:val="en-GB"/>
        </w:rPr>
      </w:pPr>
    </w:p>
    <w:p w:rsidR="00CC6C42" w:rsidRDefault="00CC6C42" w:rsidP="00CC6C42">
      <w:pPr>
        <w:numPr>
          <w:ilvl w:val="2"/>
          <w:numId w:val="14"/>
        </w:numPr>
        <w:tabs>
          <w:tab w:val="clear" w:pos="1855"/>
        </w:tabs>
        <w:ind w:left="851" w:hanging="851"/>
        <w:jc w:val="both"/>
        <w:rPr>
          <w:lang w:val="en-GB"/>
        </w:rPr>
      </w:pPr>
      <w:bookmarkStart w:id="74" w:name="_Ref442253207"/>
      <w:bookmarkStart w:id="75" w:name="_Ref429725144"/>
      <w:r w:rsidRPr="001360D1">
        <w:rPr>
          <w:lang w:val="en-GB"/>
        </w:rPr>
        <w:t>Seller represents and warrants that</w:t>
      </w:r>
      <w:r>
        <w:rPr>
          <w:lang w:val="en-GB"/>
        </w:rPr>
        <w:t>, except as provided for in this Agreement or disclosed in the data room:</w:t>
      </w:r>
      <w:bookmarkEnd w:id="74"/>
    </w:p>
    <w:p w:rsidR="00CC6C42" w:rsidRDefault="00CC6C42" w:rsidP="00CC6C42">
      <w:pPr>
        <w:ind w:left="851"/>
        <w:jc w:val="both"/>
        <w:rPr>
          <w:lang w:val="en-GB"/>
        </w:rPr>
      </w:pPr>
    </w:p>
    <w:p w:rsidR="003B2786" w:rsidRDefault="009009AA" w:rsidP="00CC6C42">
      <w:pPr>
        <w:pStyle w:val="Listeavsnitt"/>
        <w:numPr>
          <w:ilvl w:val="0"/>
          <w:numId w:val="34"/>
        </w:numPr>
        <w:ind w:left="1276" w:hanging="425"/>
        <w:jc w:val="both"/>
        <w:rPr>
          <w:lang w:val="en-GB"/>
        </w:rPr>
      </w:pPr>
      <w:r>
        <w:rPr>
          <w:lang w:val="en-GB"/>
        </w:rPr>
        <w:t>a</w:t>
      </w:r>
      <w:r w:rsidR="00361080" w:rsidRPr="00CC6C42">
        <w:rPr>
          <w:lang w:val="en-GB"/>
        </w:rPr>
        <w:t xml:space="preserve">t the date of this Agreement and on the Completion Date, the </w:t>
      </w:r>
      <w:r w:rsidR="003B2786" w:rsidRPr="00CC6C42">
        <w:rPr>
          <w:lang w:val="en-GB"/>
        </w:rPr>
        <w:t xml:space="preserve">Assigned Interest is free of all mortgages, liens or other encumbrances, other than </w:t>
      </w:r>
      <w:r w:rsidR="00361080" w:rsidRPr="00CC6C42">
        <w:rPr>
          <w:lang w:val="en-GB"/>
        </w:rPr>
        <w:t xml:space="preserve">as set out in the Associated Agreements, any statutory enactment of regulation and </w:t>
      </w:r>
      <w:r w:rsidR="003B2786" w:rsidRPr="00CC6C42">
        <w:rPr>
          <w:lang w:val="en-GB"/>
        </w:rPr>
        <w:t>the obligation and payments due under the terms of  PL [XXX];</w:t>
      </w:r>
      <w:bookmarkEnd w:id="75"/>
      <w:r w:rsidR="008C7492">
        <w:rPr>
          <w:lang w:val="en-GB"/>
        </w:rPr>
        <w:t xml:space="preserve"> and</w:t>
      </w:r>
    </w:p>
    <w:p w:rsidR="00CC6C42" w:rsidRDefault="00CC6C42" w:rsidP="00CC6C42">
      <w:pPr>
        <w:pStyle w:val="Listeavsnitt"/>
        <w:ind w:left="1134"/>
        <w:jc w:val="both"/>
        <w:rPr>
          <w:lang w:val="en-GB"/>
        </w:rPr>
      </w:pPr>
    </w:p>
    <w:p w:rsidR="00CC6C42" w:rsidRDefault="009009AA" w:rsidP="00CC6C42">
      <w:pPr>
        <w:pStyle w:val="Listeavsnitt"/>
        <w:numPr>
          <w:ilvl w:val="0"/>
          <w:numId w:val="34"/>
        </w:numPr>
        <w:ind w:left="1276" w:hanging="425"/>
        <w:jc w:val="both"/>
        <w:rPr>
          <w:lang w:val="en-GB"/>
        </w:rPr>
      </w:pPr>
      <w:bookmarkStart w:id="76" w:name="_Ref429725157"/>
      <w:r>
        <w:rPr>
          <w:lang w:val="en-US"/>
        </w:rPr>
        <w:t>a</w:t>
      </w:r>
      <w:r w:rsidR="00CC6C42" w:rsidRPr="00033213">
        <w:rPr>
          <w:lang w:val="en-US"/>
        </w:rPr>
        <w:t>t the date of this Agreement and on the Completion Date,</w:t>
      </w:r>
      <w:r w:rsidR="00CC6C42">
        <w:rPr>
          <w:lang w:val="en-US"/>
        </w:rPr>
        <w:t xml:space="preserve"> </w:t>
      </w:r>
      <w:r w:rsidR="00CC6C42">
        <w:rPr>
          <w:lang w:val="en-GB"/>
        </w:rPr>
        <w:t>Seller has the title to and is the legal and beneficial owner of the Assigned Interest;</w:t>
      </w:r>
      <w:bookmarkEnd w:id="76"/>
      <w:r w:rsidR="008C7492">
        <w:rPr>
          <w:lang w:val="en-GB"/>
        </w:rPr>
        <w:t xml:space="preserve"> and</w:t>
      </w:r>
    </w:p>
    <w:p w:rsidR="00CC6C42" w:rsidRPr="00CC6C42" w:rsidRDefault="00CC6C42" w:rsidP="00CC6C42">
      <w:pPr>
        <w:pStyle w:val="Listeavsnitt"/>
        <w:rPr>
          <w:lang w:val="en-GB"/>
        </w:rPr>
      </w:pPr>
    </w:p>
    <w:p w:rsidR="00CC6C42" w:rsidRDefault="009009AA" w:rsidP="00CC6C42">
      <w:pPr>
        <w:pStyle w:val="Listeavsnitt"/>
        <w:numPr>
          <w:ilvl w:val="0"/>
          <w:numId w:val="34"/>
        </w:numPr>
        <w:ind w:left="1276" w:hanging="425"/>
        <w:jc w:val="both"/>
        <w:rPr>
          <w:lang w:val="en-GB"/>
        </w:rPr>
      </w:pPr>
      <w:r>
        <w:rPr>
          <w:lang w:val="en-US"/>
        </w:rPr>
        <w:t>a</w:t>
      </w:r>
      <w:r w:rsidR="00CC6C42" w:rsidRPr="00033213">
        <w:rPr>
          <w:lang w:val="en-US"/>
        </w:rPr>
        <w:t>t the date of this Agreement and on the Completion Date,</w:t>
      </w:r>
      <w:r w:rsidR="00CC6C42">
        <w:rPr>
          <w:lang w:val="en-US"/>
        </w:rPr>
        <w:t xml:space="preserve"> </w:t>
      </w:r>
      <w:r w:rsidR="00CC6C42">
        <w:rPr>
          <w:lang w:val="en-GB"/>
        </w:rPr>
        <w:t>to the best of its knowledge, Seller is not aware of any act or omission occurred which would entitle the Ministry of Petroleum and Energy to revoke the PL [XXX];</w:t>
      </w:r>
      <w:r w:rsidR="008C7492">
        <w:rPr>
          <w:lang w:val="en-GB"/>
        </w:rPr>
        <w:t xml:space="preserve"> and</w:t>
      </w:r>
    </w:p>
    <w:p w:rsidR="00CC6C42" w:rsidRPr="00CC6C42" w:rsidRDefault="00CC6C42" w:rsidP="00CC6C42">
      <w:pPr>
        <w:pStyle w:val="Listeavsnitt"/>
        <w:rPr>
          <w:lang w:val="en-GB"/>
        </w:rPr>
      </w:pPr>
    </w:p>
    <w:p w:rsidR="00CC6C42" w:rsidRDefault="009009AA" w:rsidP="00CC6C42">
      <w:pPr>
        <w:pStyle w:val="Listeavsnitt"/>
        <w:numPr>
          <w:ilvl w:val="0"/>
          <w:numId w:val="34"/>
        </w:numPr>
        <w:ind w:left="1276" w:hanging="425"/>
        <w:jc w:val="both"/>
        <w:rPr>
          <w:lang w:val="en-GB"/>
        </w:rPr>
      </w:pPr>
      <w:r>
        <w:rPr>
          <w:lang w:val="en-US"/>
        </w:rPr>
        <w:t>o</w:t>
      </w:r>
      <w:r w:rsidR="00CC6C42" w:rsidRPr="00033213">
        <w:rPr>
          <w:lang w:val="en-US"/>
        </w:rPr>
        <w:t xml:space="preserve">n the Completion Date only, </w:t>
      </w:r>
      <w:r w:rsidR="00CC6C42">
        <w:rPr>
          <w:lang w:val="en-GB"/>
        </w:rPr>
        <w:t xml:space="preserve">Seller has complied with its obligations pursuant to Article </w:t>
      </w:r>
      <w:r w:rsidR="00585B5E">
        <w:rPr>
          <w:lang w:val="en-GB"/>
        </w:rPr>
        <w:fldChar w:fldCharType="begin"/>
      </w:r>
      <w:r w:rsidR="00CC6C42">
        <w:rPr>
          <w:lang w:val="en-GB"/>
        </w:rPr>
        <w:instrText xml:space="preserve"> REF _Ref429663757 \r \h </w:instrText>
      </w:r>
      <w:r w:rsidR="00585B5E">
        <w:rPr>
          <w:lang w:val="en-GB"/>
        </w:rPr>
      </w:r>
      <w:r w:rsidR="00585B5E">
        <w:rPr>
          <w:lang w:val="en-GB"/>
        </w:rPr>
        <w:fldChar w:fldCharType="separate"/>
      </w:r>
      <w:r w:rsidR="00E17670">
        <w:rPr>
          <w:lang w:val="en-GB"/>
        </w:rPr>
        <w:t>3.1</w:t>
      </w:r>
      <w:r w:rsidR="00585B5E">
        <w:rPr>
          <w:lang w:val="en-GB"/>
        </w:rPr>
        <w:fldChar w:fldCharType="end"/>
      </w:r>
      <w:r w:rsidR="00CC6C42">
        <w:rPr>
          <w:lang w:val="en-GB"/>
        </w:rPr>
        <w:t>;</w:t>
      </w:r>
      <w:r w:rsidR="008C7492">
        <w:rPr>
          <w:lang w:val="en-GB"/>
        </w:rPr>
        <w:t xml:space="preserve"> and</w:t>
      </w:r>
    </w:p>
    <w:p w:rsidR="00CC6C42" w:rsidRPr="00CC6C42" w:rsidRDefault="00CC6C42" w:rsidP="00CC6C42">
      <w:pPr>
        <w:pStyle w:val="Listeavsnitt"/>
        <w:rPr>
          <w:lang w:val="en-GB"/>
        </w:rPr>
      </w:pPr>
    </w:p>
    <w:p w:rsidR="00CC6C42" w:rsidRDefault="009009AA" w:rsidP="00CC6C42">
      <w:pPr>
        <w:pStyle w:val="Listeavsnitt"/>
        <w:numPr>
          <w:ilvl w:val="0"/>
          <w:numId w:val="34"/>
        </w:numPr>
        <w:ind w:left="1276" w:hanging="425"/>
        <w:jc w:val="both"/>
        <w:rPr>
          <w:lang w:val="en-GB"/>
        </w:rPr>
      </w:pPr>
      <w:r>
        <w:rPr>
          <w:lang w:val="en-US"/>
        </w:rPr>
        <w:t>a</w:t>
      </w:r>
      <w:r w:rsidR="00CC6C42" w:rsidRPr="00033213">
        <w:rPr>
          <w:lang w:val="en-US"/>
        </w:rPr>
        <w:t>t the date of this Agreement only,</w:t>
      </w:r>
      <w:r w:rsidR="00CC6C42">
        <w:rPr>
          <w:lang w:val="en-US"/>
        </w:rPr>
        <w:t xml:space="preserve"> </w:t>
      </w:r>
      <w:r w:rsidR="00CC6C42" w:rsidRPr="0044022B">
        <w:rPr>
          <w:lang w:val="en-GB"/>
        </w:rPr>
        <w:t>there</w:t>
      </w:r>
      <w:r w:rsidR="00CC6C42">
        <w:rPr>
          <w:lang w:val="en-GB"/>
        </w:rPr>
        <w:t xml:space="preserve"> are, to the best of Seller’s knowledge, no pending or threatening litigation, action, claims or suits against Seller related to PL [XXX];</w:t>
      </w:r>
      <w:r w:rsidR="008C7492">
        <w:rPr>
          <w:lang w:val="en-GB"/>
        </w:rPr>
        <w:t xml:space="preserve"> and</w:t>
      </w:r>
    </w:p>
    <w:p w:rsidR="00CC6C42" w:rsidRPr="00CC6C42" w:rsidRDefault="00CC6C42" w:rsidP="00CC6C42">
      <w:pPr>
        <w:pStyle w:val="Listeavsnitt"/>
        <w:rPr>
          <w:lang w:val="en-GB"/>
        </w:rPr>
      </w:pPr>
    </w:p>
    <w:p w:rsidR="00CC6C42" w:rsidRDefault="009009AA" w:rsidP="00CC6C42">
      <w:pPr>
        <w:pStyle w:val="Listeavsnitt"/>
        <w:numPr>
          <w:ilvl w:val="0"/>
          <w:numId w:val="34"/>
        </w:numPr>
        <w:ind w:left="1276" w:hanging="425"/>
        <w:jc w:val="both"/>
        <w:rPr>
          <w:lang w:val="en-GB"/>
        </w:rPr>
      </w:pPr>
      <w:r>
        <w:rPr>
          <w:lang w:val="en-US"/>
        </w:rPr>
        <w:t>a</w:t>
      </w:r>
      <w:r w:rsidR="00CC6C42" w:rsidRPr="00033213">
        <w:rPr>
          <w:lang w:val="en-US"/>
        </w:rPr>
        <w:t>t the date of this Agreement and as of the Completion Date,</w:t>
      </w:r>
      <w:r w:rsidR="00CC6C42">
        <w:rPr>
          <w:lang w:val="en-US"/>
        </w:rPr>
        <w:t xml:space="preserve"> </w:t>
      </w:r>
      <w:r w:rsidR="00CC6C42">
        <w:rPr>
          <w:lang w:val="en-GB"/>
        </w:rPr>
        <w:t>there are no bankruptcy or receivership proceedings pending against Seller</w:t>
      </w:r>
      <w:r w:rsidR="00CC6C42" w:rsidRPr="007A4EC5">
        <w:rPr>
          <w:lang w:val="en-GB"/>
        </w:rPr>
        <w:t>, or, to</w:t>
      </w:r>
      <w:r w:rsidR="00CC6C42">
        <w:rPr>
          <w:lang w:val="en-GB"/>
        </w:rPr>
        <w:t xml:space="preserve"> </w:t>
      </w:r>
      <w:r w:rsidR="00CC6C42" w:rsidRPr="008843DA">
        <w:rPr>
          <w:lang w:val="en-GB"/>
        </w:rPr>
        <w:t xml:space="preserve">the best of Seller’s knowledge, threatened against Seller; </w:t>
      </w:r>
      <w:r w:rsidR="008C7492">
        <w:rPr>
          <w:lang w:val="en-GB"/>
        </w:rPr>
        <w:t>and</w:t>
      </w:r>
    </w:p>
    <w:p w:rsidR="00CC6C42" w:rsidRPr="00CC6C42" w:rsidRDefault="00CC6C42" w:rsidP="00CC6C42">
      <w:pPr>
        <w:pStyle w:val="Listeavsnitt"/>
        <w:rPr>
          <w:lang w:val="en-GB"/>
        </w:rPr>
      </w:pPr>
    </w:p>
    <w:p w:rsidR="00CC6C42" w:rsidRDefault="009009AA" w:rsidP="00CC6C42">
      <w:pPr>
        <w:pStyle w:val="Listeavsnitt"/>
        <w:numPr>
          <w:ilvl w:val="0"/>
          <w:numId w:val="34"/>
        </w:numPr>
        <w:ind w:left="1276" w:hanging="425"/>
        <w:jc w:val="both"/>
        <w:rPr>
          <w:lang w:val="en-GB"/>
        </w:rPr>
      </w:pPr>
      <w:r>
        <w:rPr>
          <w:lang w:val="en-US"/>
        </w:rPr>
        <w:lastRenderedPageBreak/>
        <w:t>a</w:t>
      </w:r>
      <w:r w:rsidR="00CC6C42" w:rsidRPr="00033213">
        <w:rPr>
          <w:lang w:val="en-US"/>
        </w:rPr>
        <w:t xml:space="preserve">t the date of this Agreement only, </w:t>
      </w:r>
      <w:r w:rsidR="00CC6C42">
        <w:rPr>
          <w:lang w:val="en-GB"/>
        </w:rPr>
        <w:t>t</w:t>
      </w:r>
      <w:r w:rsidR="00CC6C42" w:rsidRPr="00892E7D">
        <w:rPr>
          <w:lang w:val="en-GB"/>
        </w:rPr>
        <w:t>o the best of Seller’s knowledge, there are no defaults under any of the Associated Agreements that have a material adverse effect on the value of the Assigned Interest</w:t>
      </w:r>
      <w:r w:rsidR="00CC6C42">
        <w:rPr>
          <w:lang w:val="en-GB"/>
        </w:rPr>
        <w:t>; and</w:t>
      </w:r>
    </w:p>
    <w:p w:rsidR="00CC6C42" w:rsidRPr="00CC6C42" w:rsidRDefault="00CC6C42" w:rsidP="00CC6C42">
      <w:pPr>
        <w:pStyle w:val="Listeavsnitt"/>
        <w:rPr>
          <w:lang w:val="en-GB"/>
        </w:rPr>
      </w:pPr>
    </w:p>
    <w:p w:rsidR="00CC6C42" w:rsidRPr="00CC6C42" w:rsidRDefault="009009AA" w:rsidP="00CC6C42">
      <w:pPr>
        <w:pStyle w:val="Listeavsnitt"/>
        <w:numPr>
          <w:ilvl w:val="0"/>
          <w:numId w:val="34"/>
        </w:numPr>
        <w:ind w:left="1276" w:hanging="425"/>
        <w:jc w:val="both"/>
        <w:rPr>
          <w:lang w:val="en-GB"/>
        </w:rPr>
      </w:pPr>
      <w:proofErr w:type="gramStart"/>
      <w:r>
        <w:rPr>
          <w:lang w:val="en-GB"/>
        </w:rPr>
        <w:t>t</w:t>
      </w:r>
      <w:r w:rsidR="00CC6C42" w:rsidRPr="00061387">
        <w:rPr>
          <w:lang w:val="en-GB"/>
        </w:rPr>
        <w:t>he data room information has been collected and prepared in good faith by Seller and at the date of this Agreement onl</w:t>
      </w:r>
      <w:r w:rsidR="00CC6C42">
        <w:rPr>
          <w:lang w:val="en-GB"/>
        </w:rPr>
        <w:t>y, to the best of Seller’s k</w:t>
      </w:r>
      <w:r w:rsidR="00CC6C42" w:rsidRPr="00061387">
        <w:rPr>
          <w:lang w:val="en-GB"/>
        </w:rPr>
        <w:t>nowledge (</w:t>
      </w:r>
      <w:proofErr w:type="spellStart"/>
      <w:r w:rsidR="00CC6C42" w:rsidRPr="00061387">
        <w:rPr>
          <w:lang w:val="en-GB"/>
        </w:rPr>
        <w:t>i</w:t>
      </w:r>
      <w:proofErr w:type="spellEnd"/>
      <w:r w:rsidR="00CC6C42" w:rsidRPr="00061387">
        <w:rPr>
          <w:lang w:val="en-GB"/>
        </w:rPr>
        <w:t>) the information provided in the data room is correct and complete in all material respects</w:t>
      </w:r>
      <w:r w:rsidR="00846BB2">
        <w:rPr>
          <w:lang w:val="en-GB"/>
        </w:rPr>
        <w:t>,</w:t>
      </w:r>
      <w:r w:rsidR="00CC6C42" w:rsidRPr="00061387">
        <w:rPr>
          <w:lang w:val="en-GB"/>
        </w:rPr>
        <w:t xml:space="preserve"> and (ii) Seller has not withheld any information relating to the Assigned Interest which is likely to have a material impact on the value of the Assigned Interest.</w:t>
      </w:r>
      <w:proofErr w:type="gramEnd"/>
    </w:p>
    <w:p w:rsidR="003B2786" w:rsidRDefault="003B2786" w:rsidP="003B2786">
      <w:pPr>
        <w:ind w:left="705"/>
        <w:rPr>
          <w:lang w:val="en-GB"/>
        </w:rPr>
      </w:pPr>
    </w:p>
    <w:p w:rsidR="00880FA5" w:rsidRPr="00880FA5" w:rsidRDefault="00CC6C42" w:rsidP="00CC6C42">
      <w:pPr>
        <w:numPr>
          <w:ilvl w:val="2"/>
          <w:numId w:val="14"/>
        </w:numPr>
        <w:tabs>
          <w:tab w:val="clear" w:pos="1855"/>
        </w:tabs>
        <w:ind w:left="851" w:hanging="851"/>
        <w:jc w:val="both"/>
        <w:rPr>
          <w:lang w:val="en-GB"/>
        </w:rPr>
      </w:pPr>
      <w:r w:rsidRPr="00220AA9">
        <w:rPr>
          <w:lang w:val="en-US"/>
        </w:rPr>
        <w:t>Except as expressly stated in Article</w:t>
      </w:r>
      <w:r w:rsidR="00580C34">
        <w:rPr>
          <w:lang w:val="en-US"/>
        </w:rPr>
        <w:t xml:space="preserve"> </w:t>
      </w:r>
      <w:r w:rsidR="00585B5E">
        <w:rPr>
          <w:lang w:val="en-US"/>
        </w:rPr>
        <w:fldChar w:fldCharType="begin"/>
      </w:r>
      <w:r w:rsidR="00580C34">
        <w:rPr>
          <w:lang w:val="en-US"/>
        </w:rPr>
        <w:instrText xml:space="preserve"> REF _Ref442253207 \r \h </w:instrText>
      </w:r>
      <w:r w:rsidR="00585B5E">
        <w:rPr>
          <w:lang w:val="en-US"/>
        </w:rPr>
      </w:r>
      <w:r w:rsidR="00585B5E">
        <w:rPr>
          <w:lang w:val="en-US"/>
        </w:rPr>
        <w:fldChar w:fldCharType="separate"/>
      </w:r>
      <w:r w:rsidR="00E17670">
        <w:rPr>
          <w:lang w:val="en-US"/>
        </w:rPr>
        <w:t>9.1.1</w:t>
      </w:r>
      <w:r w:rsidR="00585B5E">
        <w:rPr>
          <w:lang w:val="en-US"/>
        </w:rPr>
        <w:fldChar w:fldCharType="end"/>
      </w:r>
      <w:r w:rsidRPr="00220AA9">
        <w:rPr>
          <w:lang w:val="en-US"/>
        </w:rPr>
        <w:t>, Seller makes no warranties or</w:t>
      </w:r>
      <w:r>
        <w:rPr>
          <w:lang w:val="en-US"/>
        </w:rPr>
        <w:t xml:space="preserve"> r</w:t>
      </w:r>
      <w:r w:rsidRPr="00220AA9">
        <w:rPr>
          <w:lang w:val="en-US"/>
        </w:rPr>
        <w:t xml:space="preserve">epresentations, express or implied, by operation of law or otherwise with respect to the Assigned Interest.  </w:t>
      </w:r>
    </w:p>
    <w:p w:rsidR="00320A3D" w:rsidRDefault="00320A3D">
      <w:pPr>
        <w:ind w:left="851"/>
        <w:jc w:val="both"/>
        <w:rPr>
          <w:lang w:val="en-GB"/>
        </w:rPr>
      </w:pPr>
    </w:p>
    <w:p w:rsidR="00320A3D" w:rsidRDefault="00880FA5">
      <w:pPr>
        <w:ind w:left="851"/>
        <w:jc w:val="both"/>
        <w:rPr>
          <w:lang w:val="en-GB"/>
        </w:rPr>
      </w:pPr>
      <w:r>
        <w:rPr>
          <w:lang w:val="en-GB"/>
        </w:rPr>
        <w:t>Notwithstanding Article</w:t>
      </w:r>
      <w:r w:rsidR="00580C34">
        <w:rPr>
          <w:lang w:val="en-GB"/>
        </w:rPr>
        <w:t xml:space="preserve"> </w:t>
      </w:r>
      <w:r w:rsidR="00585B5E">
        <w:rPr>
          <w:lang w:val="en-GB"/>
        </w:rPr>
        <w:fldChar w:fldCharType="begin"/>
      </w:r>
      <w:r w:rsidR="00580C34">
        <w:rPr>
          <w:lang w:val="en-GB"/>
        </w:rPr>
        <w:instrText xml:space="preserve"> REF _Ref442253207 \r \h </w:instrText>
      </w:r>
      <w:r w:rsidR="00585B5E">
        <w:rPr>
          <w:lang w:val="en-GB"/>
        </w:rPr>
      </w:r>
      <w:r w:rsidR="00585B5E">
        <w:rPr>
          <w:lang w:val="en-GB"/>
        </w:rPr>
        <w:fldChar w:fldCharType="separate"/>
      </w:r>
      <w:r w:rsidR="00E17670">
        <w:rPr>
          <w:lang w:val="en-GB"/>
        </w:rPr>
        <w:t>9.1.1</w:t>
      </w:r>
      <w:r w:rsidR="00585B5E">
        <w:rPr>
          <w:lang w:val="en-GB"/>
        </w:rPr>
        <w:fldChar w:fldCharType="end"/>
      </w:r>
      <w:r>
        <w:rPr>
          <w:lang w:val="en-GB"/>
        </w:rPr>
        <w:t xml:space="preserve">, </w:t>
      </w:r>
      <w:r w:rsidR="00CC6C42" w:rsidRPr="00220AA9">
        <w:rPr>
          <w:lang w:val="en-US"/>
        </w:rPr>
        <w:t>Seller makes no representation or warranty as to:</w:t>
      </w:r>
    </w:p>
    <w:p w:rsidR="00361080" w:rsidRDefault="00361080" w:rsidP="00361080">
      <w:pPr>
        <w:ind w:left="851"/>
        <w:jc w:val="both"/>
        <w:rPr>
          <w:lang w:val="en-US"/>
        </w:rPr>
      </w:pPr>
    </w:p>
    <w:p w:rsidR="00361080" w:rsidRDefault="00361080" w:rsidP="004A2408">
      <w:pPr>
        <w:pStyle w:val="Listeavsnitt"/>
        <w:numPr>
          <w:ilvl w:val="0"/>
          <w:numId w:val="27"/>
        </w:numPr>
        <w:jc w:val="both"/>
        <w:rPr>
          <w:lang w:val="en-GB"/>
        </w:rPr>
      </w:pPr>
      <w:r w:rsidRPr="00AA7F23">
        <w:rPr>
          <w:lang w:val="en-GB"/>
        </w:rPr>
        <w:t xml:space="preserve">the amounts, quality or </w:t>
      </w:r>
      <w:r w:rsidRPr="00EE725A">
        <w:rPr>
          <w:lang w:val="en-GB"/>
        </w:rPr>
        <w:t>deliverability of reserves of hydrocarbons attributable to the Assigned Interest;</w:t>
      </w:r>
      <w:r w:rsidR="008C7492">
        <w:rPr>
          <w:lang w:val="en-GB"/>
        </w:rPr>
        <w:t xml:space="preserve"> and</w:t>
      </w:r>
    </w:p>
    <w:p w:rsidR="004A2408" w:rsidRDefault="004A2408" w:rsidP="004A2408">
      <w:pPr>
        <w:pStyle w:val="Listeavsnitt"/>
        <w:ind w:left="1211"/>
        <w:jc w:val="both"/>
        <w:rPr>
          <w:lang w:val="en-GB"/>
        </w:rPr>
      </w:pPr>
    </w:p>
    <w:p w:rsidR="00361080" w:rsidRDefault="00361080" w:rsidP="00361080">
      <w:pPr>
        <w:pStyle w:val="Listeavsnitt"/>
        <w:numPr>
          <w:ilvl w:val="0"/>
          <w:numId w:val="27"/>
        </w:numPr>
        <w:jc w:val="both"/>
        <w:rPr>
          <w:lang w:val="en-GB"/>
        </w:rPr>
      </w:pPr>
      <w:r w:rsidRPr="00AA7F23">
        <w:rPr>
          <w:lang w:val="en-GB"/>
        </w:rPr>
        <w:t>any geological, geophysical, engineering, economic or other interpretations, forecasts or evaluations;</w:t>
      </w:r>
      <w:r w:rsidR="008C7492">
        <w:rPr>
          <w:lang w:val="en-GB"/>
        </w:rPr>
        <w:t xml:space="preserve"> and</w:t>
      </w:r>
    </w:p>
    <w:p w:rsidR="004A2408" w:rsidRDefault="004A2408" w:rsidP="004A2408">
      <w:pPr>
        <w:pStyle w:val="Listeavsnitt"/>
        <w:ind w:left="1211"/>
        <w:jc w:val="both"/>
        <w:rPr>
          <w:lang w:val="en-GB"/>
        </w:rPr>
      </w:pPr>
    </w:p>
    <w:p w:rsidR="00361080" w:rsidRDefault="00361080" w:rsidP="00361080">
      <w:pPr>
        <w:pStyle w:val="Listeavsnitt"/>
        <w:numPr>
          <w:ilvl w:val="0"/>
          <w:numId w:val="27"/>
        </w:numPr>
        <w:jc w:val="both"/>
        <w:rPr>
          <w:lang w:val="en-GB"/>
        </w:rPr>
      </w:pPr>
      <w:r w:rsidRPr="00AA7F23">
        <w:rPr>
          <w:lang w:val="en-GB"/>
        </w:rPr>
        <w:t>any forecast of expenditures, budgets or financial projections;</w:t>
      </w:r>
      <w:r w:rsidR="009009AA">
        <w:rPr>
          <w:lang w:val="en-GB"/>
        </w:rPr>
        <w:t xml:space="preserve"> and</w:t>
      </w:r>
    </w:p>
    <w:p w:rsidR="004A2408" w:rsidRDefault="004A2408" w:rsidP="004A2408">
      <w:pPr>
        <w:pStyle w:val="Listeavsnitt"/>
        <w:ind w:left="1211"/>
        <w:jc w:val="both"/>
        <w:rPr>
          <w:lang w:val="en-GB"/>
        </w:rPr>
      </w:pPr>
    </w:p>
    <w:p w:rsidR="00361080" w:rsidRDefault="00361080" w:rsidP="00361080">
      <w:pPr>
        <w:pStyle w:val="Listeavsnitt"/>
        <w:numPr>
          <w:ilvl w:val="0"/>
          <w:numId w:val="27"/>
        </w:numPr>
        <w:jc w:val="both"/>
        <w:rPr>
          <w:lang w:val="en-GB"/>
        </w:rPr>
      </w:pPr>
      <w:r w:rsidRPr="00AA7F23">
        <w:rPr>
          <w:lang w:val="en-GB"/>
        </w:rPr>
        <w:t>any geo</w:t>
      </w:r>
      <w:r w:rsidRPr="00EE725A">
        <w:rPr>
          <w:lang w:val="en-GB"/>
        </w:rPr>
        <w:t>logical formation, drilling prospect or hydrocarbon reserve</w:t>
      </w:r>
      <w:r w:rsidR="009009AA">
        <w:rPr>
          <w:lang w:val="en-GB"/>
        </w:rPr>
        <w:t>.[</w:t>
      </w:r>
      <w:r w:rsidRPr="00EE725A">
        <w:rPr>
          <w:lang w:val="en-GB"/>
        </w:rPr>
        <w:t>; an</w:t>
      </w:r>
      <w:r>
        <w:rPr>
          <w:lang w:val="en-GB"/>
        </w:rPr>
        <w:t>d</w:t>
      </w:r>
    </w:p>
    <w:p w:rsidR="004A2408" w:rsidRDefault="004A2408" w:rsidP="004A2408">
      <w:pPr>
        <w:pStyle w:val="Listeavsnitt"/>
        <w:ind w:left="1211"/>
        <w:jc w:val="both"/>
        <w:rPr>
          <w:lang w:val="en-GB"/>
        </w:rPr>
      </w:pPr>
    </w:p>
    <w:p w:rsidR="00361080" w:rsidRDefault="00361080" w:rsidP="00361080">
      <w:pPr>
        <w:pStyle w:val="Listeavsnitt"/>
        <w:numPr>
          <w:ilvl w:val="0"/>
          <w:numId w:val="27"/>
        </w:numPr>
        <w:jc w:val="both"/>
        <w:rPr>
          <w:lang w:val="en-GB"/>
        </w:rPr>
      </w:pPr>
      <w:proofErr w:type="gramStart"/>
      <w:r w:rsidRPr="00AA7F23">
        <w:rPr>
          <w:lang w:val="en-GB"/>
        </w:rPr>
        <w:t>the</w:t>
      </w:r>
      <w:proofErr w:type="gramEnd"/>
      <w:r w:rsidRPr="00AA7F23">
        <w:rPr>
          <w:lang w:val="en-GB"/>
        </w:rPr>
        <w:t xml:space="preserve"> state, condition and fitness for purpose of any of the physical assets, including Wells and </w:t>
      </w:r>
      <w:r w:rsidR="0029257D">
        <w:rPr>
          <w:lang w:val="en-GB"/>
        </w:rPr>
        <w:t>f</w:t>
      </w:r>
      <w:r w:rsidR="0029257D" w:rsidRPr="00AA7F23">
        <w:rPr>
          <w:lang w:val="en-GB"/>
        </w:rPr>
        <w:t xml:space="preserve">acilities </w:t>
      </w:r>
      <w:r w:rsidRPr="00AA7F23">
        <w:rPr>
          <w:lang w:val="en-GB"/>
        </w:rPr>
        <w:t>related to all or any of the Assigned Interests and/or to operations under all or a</w:t>
      </w:r>
      <w:r w:rsidRPr="00220AA9">
        <w:rPr>
          <w:lang w:val="en-GB"/>
        </w:rPr>
        <w:t>ny of the Associated Agreements.]</w:t>
      </w:r>
      <w:r w:rsidR="00951ECB">
        <w:rPr>
          <w:rStyle w:val="Fotnotereferanse"/>
          <w:lang w:val="en-GB"/>
        </w:rPr>
        <w:footnoteReference w:id="17"/>
      </w:r>
    </w:p>
    <w:p w:rsidR="003B2786" w:rsidRDefault="003B2786" w:rsidP="003B2786">
      <w:pPr>
        <w:jc w:val="both"/>
        <w:rPr>
          <w:lang w:val="en-GB"/>
        </w:rPr>
      </w:pPr>
    </w:p>
    <w:p w:rsidR="00976BD4" w:rsidRDefault="00976BD4" w:rsidP="003B2786">
      <w:pPr>
        <w:numPr>
          <w:ilvl w:val="1"/>
          <w:numId w:val="14"/>
        </w:numPr>
        <w:tabs>
          <w:tab w:val="num" w:pos="851"/>
        </w:tabs>
        <w:ind w:left="851" w:hanging="851"/>
        <w:rPr>
          <w:lang w:val="en-GB"/>
        </w:rPr>
      </w:pPr>
      <w:bookmarkStart w:id="77" w:name="_Ref429724668"/>
      <w:r>
        <w:rPr>
          <w:lang w:val="en-GB"/>
        </w:rPr>
        <w:t>Buyer’s representations and warranties</w:t>
      </w:r>
    </w:p>
    <w:bookmarkEnd w:id="77"/>
    <w:p w:rsidR="00AB50D6" w:rsidRDefault="00AB50D6" w:rsidP="007D6C8B">
      <w:pPr>
        <w:tabs>
          <w:tab w:val="num" w:pos="1131"/>
        </w:tabs>
        <w:ind w:left="851"/>
        <w:rPr>
          <w:lang w:val="en-GB"/>
        </w:rPr>
      </w:pPr>
    </w:p>
    <w:p w:rsidR="00CC6C42" w:rsidRDefault="00CC6C42" w:rsidP="00CC6C42">
      <w:pPr>
        <w:numPr>
          <w:ilvl w:val="2"/>
          <w:numId w:val="14"/>
        </w:numPr>
        <w:tabs>
          <w:tab w:val="clear" w:pos="1855"/>
        </w:tabs>
        <w:ind w:left="851" w:hanging="851"/>
        <w:jc w:val="both"/>
        <w:rPr>
          <w:lang w:val="en-GB"/>
        </w:rPr>
      </w:pPr>
      <w:bookmarkStart w:id="78" w:name="_Ref442253249"/>
      <w:r w:rsidRPr="005C7F28">
        <w:rPr>
          <w:lang w:val="en-GB"/>
        </w:rPr>
        <w:t>Buyer represents and warrants</w:t>
      </w:r>
      <w:r>
        <w:rPr>
          <w:lang w:val="en-GB"/>
        </w:rPr>
        <w:t xml:space="preserve"> that</w:t>
      </w:r>
      <w:r w:rsidR="00F7148D">
        <w:rPr>
          <w:lang w:val="en-GB"/>
        </w:rPr>
        <w:t xml:space="preserve"> at the date of this Agreement and as of the Completion Date</w:t>
      </w:r>
      <w:r w:rsidRPr="005C7F28">
        <w:rPr>
          <w:lang w:val="en-GB"/>
        </w:rPr>
        <w:t>:</w:t>
      </w:r>
      <w:bookmarkEnd w:id="78"/>
    </w:p>
    <w:p w:rsidR="00CC6C42" w:rsidRDefault="00CC6C42" w:rsidP="00CC6C42">
      <w:pPr>
        <w:ind w:left="851"/>
        <w:jc w:val="both"/>
        <w:rPr>
          <w:lang w:val="en-GB"/>
        </w:rPr>
      </w:pPr>
    </w:p>
    <w:p w:rsidR="00CC6C42" w:rsidRPr="00CC6C42" w:rsidRDefault="00CC6C42" w:rsidP="00CC6C42">
      <w:pPr>
        <w:pStyle w:val="Listeavsnitt"/>
        <w:numPr>
          <w:ilvl w:val="0"/>
          <w:numId w:val="35"/>
        </w:numPr>
        <w:ind w:left="1276" w:hanging="425"/>
        <w:jc w:val="both"/>
        <w:rPr>
          <w:lang w:val="en-GB"/>
        </w:rPr>
      </w:pPr>
      <w:r w:rsidRPr="00CC6C42">
        <w:rPr>
          <w:lang w:val="en-GB"/>
        </w:rPr>
        <w:t>there are no bankruptcy or receivership proceedings pending against Buyer, or, to the best of Buyer’s knowledge, threatened against Buyer; and</w:t>
      </w:r>
    </w:p>
    <w:p w:rsidR="00CC6C42" w:rsidRDefault="00CC6C42" w:rsidP="00CC6C42">
      <w:pPr>
        <w:pStyle w:val="Listeavsnitt"/>
        <w:ind w:left="1276"/>
        <w:jc w:val="both"/>
        <w:rPr>
          <w:lang w:val="en-GB"/>
        </w:rPr>
      </w:pPr>
    </w:p>
    <w:p w:rsidR="00CC6C42" w:rsidRPr="00CC6C42" w:rsidRDefault="00CC6C42" w:rsidP="00CC6C42">
      <w:pPr>
        <w:pStyle w:val="Listeavsnitt"/>
        <w:numPr>
          <w:ilvl w:val="0"/>
          <w:numId w:val="35"/>
        </w:numPr>
        <w:ind w:left="1276" w:hanging="425"/>
        <w:jc w:val="both"/>
        <w:rPr>
          <w:lang w:val="en-GB"/>
        </w:rPr>
      </w:pPr>
      <w:r>
        <w:rPr>
          <w:lang w:val="en-GB"/>
        </w:rPr>
        <w:lastRenderedPageBreak/>
        <w:t>Buyer is familiar with and capable of complying with all relevant rules, legislation and obligations applicable for a licensee on the Norwegian Continental Shelf relating to the Assigned Interest.</w:t>
      </w:r>
    </w:p>
    <w:p w:rsidR="00CC6C42" w:rsidRPr="00CC6C42" w:rsidRDefault="00CC6C42" w:rsidP="00CC6C42">
      <w:pPr>
        <w:ind w:left="851"/>
        <w:jc w:val="both"/>
        <w:rPr>
          <w:lang w:val="en-GB"/>
        </w:rPr>
      </w:pPr>
    </w:p>
    <w:p w:rsidR="007D6C8B" w:rsidRDefault="00CC6C42" w:rsidP="00CC6C42">
      <w:pPr>
        <w:numPr>
          <w:ilvl w:val="2"/>
          <w:numId w:val="14"/>
        </w:numPr>
        <w:tabs>
          <w:tab w:val="clear" w:pos="1855"/>
        </w:tabs>
        <w:ind w:left="851" w:hanging="851"/>
        <w:jc w:val="both"/>
        <w:rPr>
          <w:lang w:val="en-GB"/>
        </w:rPr>
      </w:pPr>
      <w:r w:rsidRPr="00B761FE">
        <w:rPr>
          <w:lang w:val="en-US"/>
        </w:rPr>
        <w:t>Except as expressly stated in Article</w:t>
      </w:r>
      <w:r w:rsidR="00580C34">
        <w:rPr>
          <w:lang w:val="en-US"/>
        </w:rPr>
        <w:t xml:space="preserve"> </w:t>
      </w:r>
      <w:r w:rsidR="00585B5E">
        <w:rPr>
          <w:lang w:val="en-US"/>
        </w:rPr>
        <w:fldChar w:fldCharType="begin"/>
      </w:r>
      <w:r w:rsidR="00580C34">
        <w:rPr>
          <w:lang w:val="en-US"/>
        </w:rPr>
        <w:instrText xml:space="preserve"> REF _Ref442253249 \r \h </w:instrText>
      </w:r>
      <w:r w:rsidR="00585B5E">
        <w:rPr>
          <w:lang w:val="en-US"/>
        </w:rPr>
      </w:r>
      <w:r w:rsidR="00585B5E">
        <w:rPr>
          <w:lang w:val="en-US"/>
        </w:rPr>
        <w:fldChar w:fldCharType="separate"/>
      </w:r>
      <w:r w:rsidR="00E17670">
        <w:rPr>
          <w:lang w:val="en-US"/>
        </w:rPr>
        <w:t>9.2.1</w:t>
      </w:r>
      <w:r w:rsidR="00585B5E">
        <w:rPr>
          <w:lang w:val="en-US"/>
        </w:rPr>
        <w:fldChar w:fldCharType="end"/>
      </w:r>
      <w:r w:rsidRPr="00B761FE">
        <w:rPr>
          <w:lang w:val="en-US"/>
        </w:rPr>
        <w:t>, Buyer makes no warranties or representations, express or implied, by operation of law or otherwise with respect to this Agreement.</w:t>
      </w:r>
    </w:p>
    <w:p w:rsidR="007F1973" w:rsidRDefault="007F1973">
      <w:pPr>
        <w:spacing w:after="200" w:line="276" w:lineRule="auto"/>
        <w:rPr>
          <w:rFonts w:cs="Arial"/>
          <w:b/>
          <w:bCs/>
          <w:kern w:val="32"/>
          <w:sz w:val="28"/>
          <w:szCs w:val="32"/>
          <w:lang w:val="en-US"/>
        </w:rPr>
      </w:pPr>
      <w:bookmarkStart w:id="79" w:name="_Ref435699623"/>
      <w:bookmarkStart w:id="80" w:name="_Ref435699650"/>
      <w:bookmarkStart w:id="81" w:name="_Ref435699812"/>
      <w:bookmarkStart w:id="82" w:name="_Ref435791043"/>
    </w:p>
    <w:p w:rsidR="00AF6032" w:rsidRPr="00A41DB9" w:rsidRDefault="00AF6032" w:rsidP="00AF6032">
      <w:pPr>
        <w:pStyle w:val="Overskrift1"/>
        <w:numPr>
          <w:ilvl w:val="0"/>
          <w:numId w:val="23"/>
        </w:numPr>
        <w:ind w:left="851" w:hanging="851"/>
        <w:rPr>
          <w:rFonts w:ascii="Times New Roman" w:hAnsi="Times New Roman"/>
          <w:sz w:val="28"/>
          <w:lang w:val="en-US"/>
        </w:rPr>
      </w:pPr>
      <w:bookmarkStart w:id="83" w:name="_Toc441579896"/>
      <w:bookmarkStart w:id="84" w:name="_Ref442702977"/>
      <w:bookmarkStart w:id="85" w:name="_Ref442702991"/>
      <w:bookmarkStart w:id="86" w:name="_Ref442703005"/>
      <w:bookmarkStart w:id="87" w:name="_Ref444089109"/>
      <w:r>
        <w:rPr>
          <w:rFonts w:ascii="Times New Roman" w:hAnsi="Times New Roman"/>
          <w:sz w:val="28"/>
          <w:lang w:val="en-US"/>
        </w:rPr>
        <w:t>LIABILITIES</w:t>
      </w:r>
      <w:bookmarkEnd w:id="79"/>
      <w:bookmarkEnd w:id="80"/>
      <w:bookmarkEnd w:id="81"/>
      <w:bookmarkEnd w:id="82"/>
      <w:bookmarkEnd w:id="83"/>
      <w:bookmarkEnd w:id="84"/>
      <w:bookmarkEnd w:id="85"/>
      <w:bookmarkEnd w:id="86"/>
      <w:bookmarkEnd w:id="87"/>
    </w:p>
    <w:p w:rsidR="00AF6032" w:rsidRDefault="00AF6032" w:rsidP="003B5B70">
      <w:pPr>
        <w:ind w:left="851" w:hanging="851"/>
        <w:rPr>
          <w:lang w:val="en-GB"/>
        </w:rPr>
      </w:pPr>
    </w:p>
    <w:p w:rsidR="003B5B70" w:rsidRDefault="003B5B70" w:rsidP="009009AA">
      <w:pPr>
        <w:pStyle w:val="Listeavsnitt"/>
        <w:numPr>
          <w:ilvl w:val="1"/>
          <w:numId w:val="23"/>
        </w:numPr>
        <w:ind w:left="851" w:hanging="851"/>
        <w:jc w:val="both"/>
        <w:rPr>
          <w:lang w:val="en-GB"/>
        </w:rPr>
      </w:pPr>
      <w:bookmarkStart w:id="88" w:name="_Ref437438409"/>
      <w:r>
        <w:rPr>
          <w:lang w:val="en-GB"/>
        </w:rPr>
        <w:t>Seller’s liability prior to Completion Date</w:t>
      </w:r>
      <w:bookmarkEnd w:id="88"/>
    </w:p>
    <w:p w:rsidR="003B5B70" w:rsidRDefault="003B5B70" w:rsidP="003B5B70">
      <w:pPr>
        <w:rPr>
          <w:lang w:val="en-GB"/>
        </w:rPr>
      </w:pPr>
    </w:p>
    <w:p w:rsidR="003B5B70" w:rsidRDefault="003B5B70" w:rsidP="009009AA">
      <w:pPr>
        <w:ind w:left="851"/>
        <w:jc w:val="both"/>
        <w:rPr>
          <w:szCs w:val="24"/>
          <w:lang w:val="en-US"/>
        </w:rPr>
      </w:pPr>
      <w:proofErr w:type="gramStart"/>
      <w:r w:rsidRPr="00AC77EA">
        <w:rPr>
          <w:szCs w:val="24"/>
          <w:lang w:val="en-US"/>
        </w:rPr>
        <w:t xml:space="preserve">If between the date of this Agreement and Completion </w:t>
      </w:r>
      <w:r>
        <w:rPr>
          <w:szCs w:val="24"/>
          <w:lang w:val="en-US"/>
        </w:rPr>
        <w:t>Date Seller</w:t>
      </w:r>
      <w:r w:rsidRPr="00AC77EA">
        <w:rPr>
          <w:szCs w:val="24"/>
          <w:lang w:val="en-US"/>
        </w:rPr>
        <w:t xml:space="preserve"> </w:t>
      </w:r>
      <w:r>
        <w:rPr>
          <w:szCs w:val="24"/>
          <w:lang w:val="en-US"/>
        </w:rPr>
        <w:t xml:space="preserve">is in </w:t>
      </w:r>
      <w:r w:rsidRPr="00AC77EA">
        <w:rPr>
          <w:szCs w:val="24"/>
          <w:lang w:val="en-US"/>
        </w:rPr>
        <w:t xml:space="preserve">material breach </w:t>
      </w:r>
      <w:r>
        <w:rPr>
          <w:szCs w:val="24"/>
          <w:lang w:val="en-US"/>
        </w:rPr>
        <w:t>of any of the sub-articles in</w:t>
      </w:r>
      <w:r w:rsidRPr="00AC77EA">
        <w:rPr>
          <w:szCs w:val="24"/>
          <w:lang w:val="en-US"/>
        </w:rPr>
        <w:t xml:space="preserve"> </w:t>
      </w:r>
      <w:r>
        <w:rPr>
          <w:szCs w:val="24"/>
          <w:lang w:val="en-US"/>
        </w:rPr>
        <w:t xml:space="preserve">Article </w:t>
      </w:r>
      <w:r w:rsidR="00585B5E">
        <w:rPr>
          <w:szCs w:val="24"/>
          <w:lang w:val="en-US"/>
        </w:rPr>
        <w:fldChar w:fldCharType="begin"/>
      </w:r>
      <w:r>
        <w:rPr>
          <w:szCs w:val="24"/>
          <w:lang w:val="en-US"/>
        </w:rPr>
        <w:instrText xml:space="preserve"> REF _Ref429664043 \r \h </w:instrText>
      </w:r>
      <w:r w:rsidR="00585B5E">
        <w:rPr>
          <w:szCs w:val="24"/>
          <w:lang w:val="en-US"/>
        </w:rPr>
      </w:r>
      <w:r w:rsidR="00585B5E">
        <w:rPr>
          <w:szCs w:val="24"/>
          <w:lang w:val="en-US"/>
        </w:rPr>
        <w:fldChar w:fldCharType="separate"/>
      </w:r>
      <w:r w:rsidR="00E17670">
        <w:rPr>
          <w:szCs w:val="24"/>
          <w:lang w:val="en-US"/>
        </w:rPr>
        <w:t>9.1</w:t>
      </w:r>
      <w:r w:rsidR="00585B5E">
        <w:rPr>
          <w:szCs w:val="24"/>
          <w:lang w:val="en-US"/>
        </w:rPr>
        <w:fldChar w:fldCharType="end"/>
      </w:r>
      <w:r w:rsidRPr="00AC77EA">
        <w:rPr>
          <w:szCs w:val="24"/>
          <w:lang w:val="en-US"/>
        </w:rPr>
        <w:t xml:space="preserve"> </w:t>
      </w:r>
      <w:r>
        <w:rPr>
          <w:szCs w:val="24"/>
          <w:lang w:val="en-US"/>
        </w:rPr>
        <w:t xml:space="preserve">above and/or in material breach of </w:t>
      </w:r>
      <w:r w:rsidR="00E6679A">
        <w:rPr>
          <w:szCs w:val="24"/>
          <w:lang w:val="en-US"/>
        </w:rPr>
        <w:t xml:space="preserve">any of </w:t>
      </w:r>
      <w:r>
        <w:rPr>
          <w:szCs w:val="24"/>
          <w:lang w:val="en-US"/>
        </w:rPr>
        <w:t>its other obligations pursuant to this Agreement</w:t>
      </w:r>
      <w:r w:rsidRPr="00AC77EA">
        <w:rPr>
          <w:szCs w:val="24"/>
          <w:lang w:val="en-US"/>
        </w:rPr>
        <w:t>, Buyer shall have the right to terminate this Agree</w:t>
      </w:r>
      <w:r>
        <w:rPr>
          <w:szCs w:val="24"/>
          <w:lang w:val="en-US"/>
        </w:rPr>
        <w:t>ment and claim damages for direct loss if Seller</w:t>
      </w:r>
      <w:r w:rsidRPr="00AC77EA">
        <w:rPr>
          <w:szCs w:val="24"/>
          <w:lang w:val="en-US"/>
        </w:rPr>
        <w:t xml:space="preserve"> cannot</w:t>
      </w:r>
      <w:r>
        <w:rPr>
          <w:szCs w:val="24"/>
          <w:lang w:val="en-US"/>
        </w:rPr>
        <w:t xml:space="preserve"> remedy such breach within Completion Date.</w:t>
      </w:r>
      <w:proofErr w:type="gramEnd"/>
      <w:r>
        <w:rPr>
          <w:szCs w:val="24"/>
          <w:lang w:val="en-US"/>
        </w:rPr>
        <w:t xml:space="preserve"> </w:t>
      </w:r>
    </w:p>
    <w:p w:rsidR="003B5B70" w:rsidRPr="003B5B70" w:rsidRDefault="003B5B70" w:rsidP="003B5B70">
      <w:pPr>
        <w:ind w:left="851"/>
        <w:rPr>
          <w:lang w:val="en-GB"/>
        </w:rPr>
      </w:pPr>
    </w:p>
    <w:p w:rsidR="003B5B70" w:rsidRPr="003B5B70" w:rsidRDefault="003B5B70" w:rsidP="009009AA">
      <w:pPr>
        <w:pStyle w:val="Listeavsnitt"/>
        <w:numPr>
          <w:ilvl w:val="1"/>
          <w:numId w:val="23"/>
        </w:numPr>
        <w:ind w:left="851" w:hanging="851"/>
        <w:jc w:val="both"/>
        <w:rPr>
          <w:lang w:val="en-GB"/>
        </w:rPr>
      </w:pPr>
      <w:r w:rsidRPr="00154AB0">
        <w:rPr>
          <w:lang w:val="en-US"/>
        </w:rPr>
        <w:t xml:space="preserve">Seller’s liability after </w:t>
      </w:r>
      <w:r>
        <w:rPr>
          <w:lang w:val="en-US"/>
        </w:rPr>
        <w:t>C</w:t>
      </w:r>
      <w:r w:rsidRPr="00154AB0">
        <w:rPr>
          <w:lang w:val="en-US"/>
        </w:rPr>
        <w:t>ompletion</w:t>
      </w:r>
      <w:r>
        <w:rPr>
          <w:lang w:val="en-US"/>
        </w:rPr>
        <w:t xml:space="preserve"> Date</w:t>
      </w:r>
    </w:p>
    <w:p w:rsidR="003B5B70" w:rsidRDefault="003B5B70" w:rsidP="003B5B70">
      <w:pPr>
        <w:rPr>
          <w:lang w:val="en-GB"/>
        </w:rPr>
      </w:pPr>
    </w:p>
    <w:p w:rsidR="003B5B70" w:rsidRPr="003B5B70" w:rsidRDefault="003B5B70" w:rsidP="009009AA">
      <w:pPr>
        <w:pStyle w:val="Listeavsnitt"/>
        <w:ind w:left="851"/>
        <w:jc w:val="both"/>
        <w:rPr>
          <w:lang w:val="en-GB"/>
        </w:rPr>
      </w:pPr>
      <w:bookmarkStart w:id="89" w:name="_Ref429725081"/>
      <w:r w:rsidRPr="008F5A91">
        <w:rPr>
          <w:szCs w:val="24"/>
          <w:lang w:val="en-US"/>
        </w:rPr>
        <w:t>If</w:t>
      </w:r>
      <w:r>
        <w:rPr>
          <w:szCs w:val="24"/>
          <w:lang w:val="en-US"/>
        </w:rPr>
        <w:t>:</w:t>
      </w:r>
      <w:r w:rsidRPr="008F5A91">
        <w:rPr>
          <w:szCs w:val="24"/>
          <w:lang w:val="en-US"/>
        </w:rPr>
        <w:t xml:space="preserve"> </w:t>
      </w:r>
    </w:p>
    <w:p w:rsidR="003B5B70" w:rsidRPr="003B5B70" w:rsidRDefault="003B5B70" w:rsidP="003B5B70">
      <w:pPr>
        <w:pStyle w:val="Listeavsnitt"/>
        <w:ind w:left="1276"/>
        <w:rPr>
          <w:lang w:val="en-GB"/>
        </w:rPr>
      </w:pPr>
    </w:p>
    <w:p w:rsidR="003B5B70" w:rsidRPr="003B5B70" w:rsidRDefault="003B5B70" w:rsidP="009009AA">
      <w:pPr>
        <w:pStyle w:val="Listeavsnitt"/>
        <w:numPr>
          <w:ilvl w:val="0"/>
          <w:numId w:val="36"/>
        </w:numPr>
        <w:ind w:left="1276" w:hanging="425"/>
        <w:jc w:val="both"/>
        <w:rPr>
          <w:lang w:val="en-GB"/>
        </w:rPr>
      </w:pPr>
      <w:r w:rsidRPr="008F5A91">
        <w:rPr>
          <w:szCs w:val="24"/>
          <w:lang w:val="en-US"/>
        </w:rPr>
        <w:t xml:space="preserve">it is established after Completion Date that Seller was in breach of any of </w:t>
      </w:r>
      <w:r>
        <w:rPr>
          <w:szCs w:val="24"/>
          <w:lang w:val="en-US"/>
        </w:rPr>
        <w:t>(</w:t>
      </w:r>
      <w:proofErr w:type="spellStart"/>
      <w:r>
        <w:rPr>
          <w:szCs w:val="24"/>
          <w:lang w:val="en-US"/>
        </w:rPr>
        <w:t>i</w:t>
      </w:r>
      <w:proofErr w:type="spellEnd"/>
      <w:r>
        <w:rPr>
          <w:szCs w:val="24"/>
          <w:lang w:val="en-US"/>
        </w:rPr>
        <w:t xml:space="preserve">) </w:t>
      </w:r>
      <w:r w:rsidRPr="008F5A91">
        <w:rPr>
          <w:szCs w:val="24"/>
          <w:lang w:val="en-US"/>
        </w:rPr>
        <w:t xml:space="preserve">the sub-articles in Article </w:t>
      </w:r>
      <w:r w:rsidR="00585B5E">
        <w:rPr>
          <w:szCs w:val="24"/>
          <w:lang w:val="en-US"/>
        </w:rPr>
        <w:fldChar w:fldCharType="begin"/>
      </w:r>
      <w:r>
        <w:rPr>
          <w:szCs w:val="24"/>
          <w:lang w:val="en-US"/>
        </w:rPr>
        <w:instrText xml:space="preserve"> REF _Ref429664043 \r \h </w:instrText>
      </w:r>
      <w:r w:rsidR="00585B5E">
        <w:rPr>
          <w:szCs w:val="24"/>
          <w:lang w:val="en-US"/>
        </w:rPr>
      </w:r>
      <w:r w:rsidR="00585B5E">
        <w:rPr>
          <w:szCs w:val="24"/>
          <w:lang w:val="en-US"/>
        </w:rPr>
        <w:fldChar w:fldCharType="separate"/>
      </w:r>
      <w:r w:rsidR="00E17670">
        <w:rPr>
          <w:szCs w:val="24"/>
          <w:lang w:val="en-US"/>
        </w:rPr>
        <w:t>9.1</w:t>
      </w:r>
      <w:r w:rsidR="00585B5E">
        <w:rPr>
          <w:szCs w:val="24"/>
          <w:lang w:val="en-US"/>
        </w:rPr>
        <w:fldChar w:fldCharType="end"/>
      </w:r>
      <w:r w:rsidRPr="008F5A91">
        <w:rPr>
          <w:szCs w:val="24"/>
          <w:lang w:val="en-US"/>
        </w:rPr>
        <w:t xml:space="preserve"> above on Completion Date, </w:t>
      </w:r>
      <w:r>
        <w:rPr>
          <w:szCs w:val="24"/>
          <w:lang w:val="en-US"/>
        </w:rPr>
        <w:t>and/or (ii) its other obligations pursuant to this Agreement; and/or</w:t>
      </w:r>
    </w:p>
    <w:p w:rsidR="003B5B70" w:rsidRPr="003B5B70" w:rsidRDefault="003B5B70" w:rsidP="003B5B70">
      <w:pPr>
        <w:pStyle w:val="Listeavsnitt"/>
        <w:ind w:left="1276"/>
        <w:rPr>
          <w:lang w:val="en-GB"/>
        </w:rPr>
      </w:pPr>
    </w:p>
    <w:p w:rsidR="003B5B70" w:rsidRPr="003B5B70" w:rsidRDefault="003B5B70" w:rsidP="009009AA">
      <w:pPr>
        <w:pStyle w:val="Listeavsnitt"/>
        <w:numPr>
          <w:ilvl w:val="0"/>
          <w:numId w:val="36"/>
        </w:numPr>
        <w:ind w:left="1276" w:hanging="425"/>
        <w:jc w:val="both"/>
        <w:rPr>
          <w:lang w:val="en-GB"/>
        </w:rPr>
      </w:pPr>
      <w:r>
        <w:rPr>
          <w:szCs w:val="24"/>
          <w:lang w:val="en-US"/>
        </w:rPr>
        <w:t xml:space="preserve">after Completion Date Seller is in breach of any of its other obligations pursuant to this Agreement, </w:t>
      </w:r>
    </w:p>
    <w:p w:rsidR="003B5B70" w:rsidRPr="003B5B70" w:rsidRDefault="003B5B70" w:rsidP="003B5B70">
      <w:pPr>
        <w:pStyle w:val="Listeavsnitt"/>
        <w:rPr>
          <w:szCs w:val="24"/>
          <w:lang w:val="en-US"/>
        </w:rPr>
      </w:pPr>
    </w:p>
    <w:p w:rsidR="003B5B70" w:rsidRPr="003B5B70" w:rsidRDefault="003B5B70" w:rsidP="009009AA">
      <w:pPr>
        <w:pStyle w:val="Listeavsnitt"/>
        <w:ind w:left="851"/>
        <w:jc w:val="both"/>
        <w:rPr>
          <w:lang w:val="en-GB"/>
        </w:rPr>
      </w:pPr>
      <w:r w:rsidRPr="008F5A91">
        <w:rPr>
          <w:szCs w:val="24"/>
          <w:lang w:val="en-US"/>
        </w:rPr>
        <w:t>Buyer shall have the right to claim damages for direct loss resulting from such breach</w:t>
      </w:r>
      <w:r>
        <w:rPr>
          <w:szCs w:val="24"/>
          <w:lang w:val="en-US"/>
        </w:rPr>
        <w:t xml:space="preserve"> unless Seller has remedied such breach within a reasonable </w:t>
      </w:r>
      <w:proofErr w:type="gramStart"/>
      <w:r>
        <w:rPr>
          <w:szCs w:val="24"/>
          <w:lang w:val="en-US"/>
        </w:rPr>
        <w:t>period of time</w:t>
      </w:r>
      <w:proofErr w:type="gramEnd"/>
      <w:r>
        <w:rPr>
          <w:szCs w:val="24"/>
          <w:lang w:val="en-US"/>
        </w:rPr>
        <w:t xml:space="preserve"> having regard to the nature of the relevant breach</w:t>
      </w:r>
      <w:r w:rsidRPr="008F5A91">
        <w:rPr>
          <w:szCs w:val="24"/>
          <w:lang w:val="en-US"/>
        </w:rPr>
        <w:t>.</w:t>
      </w:r>
      <w:bookmarkEnd w:id="89"/>
    </w:p>
    <w:p w:rsidR="003B5B70" w:rsidRPr="003B5B70" w:rsidRDefault="003B5B70" w:rsidP="003B5B70">
      <w:pPr>
        <w:rPr>
          <w:lang w:val="en-GB"/>
        </w:rPr>
      </w:pPr>
    </w:p>
    <w:p w:rsidR="003B5B70" w:rsidRPr="003B5B70" w:rsidRDefault="003B5B70" w:rsidP="009009AA">
      <w:pPr>
        <w:pStyle w:val="Listeavsnitt"/>
        <w:numPr>
          <w:ilvl w:val="1"/>
          <w:numId w:val="23"/>
        </w:numPr>
        <w:ind w:left="851" w:hanging="851"/>
        <w:jc w:val="both"/>
        <w:rPr>
          <w:lang w:val="en-GB"/>
        </w:rPr>
      </w:pPr>
      <w:bookmarkStart w:id="90" w:name="_Ref435699610"/>
      <w:r w:rsidRPr="001333C2">
        <w:rPr>
          <w:lang w:val="en-US"/>
        </w:rPr>
        <w:t>Buyer’s liability prior to Completion Date</w:t>
      </w:r>
      <w:bookmarkEnd w:id="90"/>
    </w:p>
    <w:p w:rsidR="003B5B70" w:rsidRDefault="003B5B70" w:rsidP="003B5B70">
      <w:pPr>
        <w:pStyle w:val="Listeavsnitt"/>
        <w:ind w:left="851"/>
        <w:rPr>
          <w:lang w:val="en-GB"/>
        </w:rPr>
      </w:pPr>
    </w:p>
    <w:p w:rsidR="003B5B70" w:rsidRDefault="003B5B70" w:rsidP="009009AA">
      <w:pPr>
        <w:pStyle w:val="Listeavsnitt"/>
        <w:ind w:left="851"/>
        <w:jc w:val="both"/>
        <w:rPr>
          <w:lang w:val="en-GB"/>
        </w:rPr>
      </w:pPr>
      <w:r>
        <w:rPr>
          <w:szCs w:val="24"/>
          <w:lang w:val="en-US"/>
        </w:rPr>
        <w:t xml:space="preserve">If between the </w:t>
      </w:r>
      <w:proofErr w:type="gramStart"/>
      <w:r>
        <w:rPr>
          <w:szCs w:val="24"/>
          <w:lang w:val="en-US"/>
        </w:rPr>
        <w:t>date</w:t>
      </w:r>
      <w:proofErr w:type="gramEnd"/>
      <w:r>
        <w:rPr>
          <w:szCs w:val="24"/>
          <w:lang w:val="en-US"/>
        </w:rPr>
        <w:t xml:space="preserve"> of this Agreement and Completion Date, Buyer is in material breach of </w:t>
      </w:r>
      <w:r>
        <w:rPr>
          <w:lang w:val="en-US"/>
        </w:rPr>
        <w:t xml:space="preserve">Article </w:t>
      </w:r>
      <w:r w:rsidR="00585B5E">
        <w:rPr>
          <w:lang w:val="en-US"/>
        </w:rPr>
        <w:fldChar w:fldCharType="begin"/>
      </w:r>
      <w:r>
        <w:rPr>
          <w:lang w:val="en-US"/>
        </w:rPr>
        <w:instrText xml:space="preserve"> REF _Ref429724668 \r \h </w:instrText>
      </w:r>
      <w:r w:rsidR="00585B5E">
        <w:rPr>
          <w:lang w:val="en-US"/>
        </w:rPr>
      </w:r>
      <w:r w:rsidR="00585B5E">
        <w:rPr>
          <w:lang w:val="en-US"/>
        </w:rPr>
        <w:fldChar w:fldCharType="separate"/>
      </w:r>
      <w:r w:rsidR="00E17670">
        <w:rPr>
          <w:lang w:val="en-US"/>
        </w:rPr>
        <w:t>9.2</w:t>
      </w:r>
      <w:r w:rsidR="00585B5E">
        <w:rPr>
          <w:lang w:val="en-US"/>
        </w:rPr>
        <w:fldChar w:fldCharType="end"/>
      </w:r>
      <w:r w:rsidRPr="00CC52EB">
        <w:rPr>
          <w:lang w:val="en-US"/>
        </w:rPr>
        <w:t xml:space="preserve"> above</w:t>
      </w:r>
      <w:r>
        <w:rPr>
          <w:lang w:val="en-US"/>
        </w:rPr>
        <w:t xml:space="preserve"> and/or if Buyer is in material breach of </w:t>
      </w:r>
      <w:r w:rsidR="00E6679A">
        <w:rPr>
          <w:lang w:val="en-US"/>
        </w:rPr>
        <w:t xml:space="preserve">any of </w:t>
      </w:r>
      <w:r>
        <w:rPr>
          <w:lang w:val="en-US"/>
        </w:rPr>
        <w:t xml:space="preserve">its other obligations pursuant to this Agreement, Seller has the right to terminate this Agreement and claim damages for direct loss </w:t>
      </w:r>
      <w:r>
        <w:rPr>
          <w:szCs w:val="24"/>
          <w:lang w:val="en-US"/>
        </w:rPr>
        <w:t xml:space="preserve">if </w:t>
      </w:r>
      <w:r w:rsidR="00F4179B">
        <w:rPr>
          <w:szCs w:val="24"/>
          <w:lang w:val="en-US"/>
        </w:rPr>
        <w:t>Buyer</w:t>
      </w:r>
      <w:r w:rsidRPr="00AC77EA">
        <w:rPr>
          <w:szCs w:val="24"/>
          <w:lang w:val="en-US"/>
        </w:rPr>
        <w:t xml:space="preserve"> cannot</w:t>
      </w:r>
      <w:r>
        <w:rPr>
          <w:szCs w:val="24"/>
          <w:lang w:val="en-US"/>
        </w:rPr>
        <w:t xml:space="preserve"> remedy such breach within Completion Date.</w:t>
      </w:r>
      <w:r>
        <w:rPr>
          <w:lang w:val="en-US"/>
        </w:rPr>
        <w:t xml:space="preserve"> F</w:t>
      </w:r>
      <w:r w:rsidRPr="00CC52EB">
        <w:rPr>
          <w:lang w:val="en-US"/>
        </w:rPr>
        <w:t xml:space="preserve">or the purpose of this </w:t>
      </w:r>
      <w:proofErr w:type="gramStart"/>
      <w:r w:rsidRPr="00CC52EB">
        <w:rPr>
          <w:lang w:val="en-US"/>
        </w:rPr>
        <w:t>provision</w:t>
      </w:r>
      <w:proofErr w:type="gramEnd"/>
      <w:r w:rsidRPr="00CC52EB">
        <w:rPr>
          <w:lang w:val="en-US"/>
        </w:rPr>
        <w:t xml:space="preserve"> only</w:t>
      </w:r>
      <w:r>
        <w:rPr>
          <w:lang w:val="en-US"/>
        </w:rPr>
        <w:t xml:space="preserve"> direct loss shall include </w:t>
      </w:r>
      <w:r w:rsidRPr="00CC52EB">
        <w:rPr>
          <w:lang w:val="en-US"/>
        </w:rPr>
        <w:t>loss of profit related to such breach</w:t>
      </w:r>
      <w:r>
        <w:rPr>
          <w:lang w:val="en-US"/>
        </w:rPr>
        <w:t xml:space="preserve">. </w:t>
      </w:r>
    </w:p>
    <w:p w:rsidR="003B5B70" w:rsidRPr="003B5B70" w:rsidRDefault="003B5B70" w:rsidP="003B5B70">
      <w:pPr>
        <w:pStyle w:val="Listeavsnitt"/>
        <w:ind w:left="851"/>
        <w:rPr>
          <w:lang w:val="en-GB"/>
        </w:rPr>
      </w:pPr>
    </w:p>
    <w:p w:rsidR="003B5B70" w:rsidRPr="006B2BB0" w:rsidRDefault="003B5B70" w:rsidP="009009AA">
      <w:pPr>
        <w:pStyle w:val="Listeavsnitt"/>
        <w:numPr>
          <w:ilvl w:val="1"/>
          <w:numId w:val="23"/>
        </w:numPr>
        <w:ind w:left="851" w:hanging="851"/>
        <w:jc w:val="both"/>
        <w:rPr>
          <w:lang w:val="en-GB"/>
        </w:rPr>
      </w:pPr>
      <w:r w:rsidRPr="001333C2">
        <w:rPr>
          <w:lang w:val="en-US"/>
        </w:rPr>
        <w:t>Buyer’s liability after Completion Date</w:t>
      </w:r>
    </w:p>
    <w:p w:rsidR="00AF6032" w:rsidRDefault="00AF6032" w:rsidP="007D6C8B">
      <w:pPr>
        <w:tabs>
          <w:tab w:val="num" w:pos="1131"/>
        </w:tabs>
        <w:ind w:left="851"/>
        <w:rPr>
          <w:lang w:val="en-GB"/>
        </w:rPr>
      </w:pPr>
    </w:p>
    <w:p w:rsidR="007E2918" w:rsidRDefault="003B5B70" w:rsidP="003B5B70">
      <w:pPr>
        <w:ind w:left="851"/>
        <w:jc w:val="both"/>
        <w:rPr>
          <w:szCs w:val="24"/>
          <w:lang w:val="en-US"/>
        </w:rPr>
      </w:pPr>
      <w:bookmarkStart w:id="91" w:name="OLE_LINK7"/>
      <w:bookmarkStart w:id="92" w:name="OLE_LINK8"/>
      <w:r>
        <w:rPr>
          <w:szCs w:val="24"/>
          <w:lang w:val="en-US"/>
        </w:rPr>
        <w:t>If Buyer after Completion Date is in breach of its obligations pursuant to this Agreement, Seller shall have the right to claim damages for direct loss resulting from such breach unless Buyer has remedied such breach within a reasonable period of time having regard to the nature of the relevant breach.</w:t>
      </w:r>
    </w:p>
    <w:p w:rsidR="00B157E7" w:rsidRDefault="00B157E7" w:rsidP="00B157E7">
      <w:pPr>
        <w:ind w:left="851"/>
        <w:jc w:val="both"/>
        <w:rPr>
          <w:szCs w:val="24"/>
          <w:lang w:val="en-US"/>
        </w:rPr>
      </w:pPr>
    </w:p>
    <w:p w:rsidR="006B2BB0" w:rsidRPr="006B2BB0" w:rsidRDefault="006B2BB0" w:rsidP="009009AA">
      <w:pPr>
        <w:pStyle w:val="Listeavsnitt"/>
        <w:numPr>
          <w:ilvl w:val="1"/>
          <w:numId w:val="23"/>
        </w:numPr>
        <w:ind w:left="851" w:hanging="851"/>
        <w:jc w:val="both"/>
        <w:rPr>
          <w:lang w:val="en-GB"/>
        </w:rPr>
      </w:pPr>
      <w:r>
        <w:rPr>
          <w:szCs w:val="24"/>
          <w:lang w:val="en-US"/>
        </w:rPr>
        <w:t xml:space="preserve">Except as provided for in Article </w:t>
      </w:r>
      <w:r w:rsidR="00585B5E">
        <w:rPr>
          <w:szCs w:val="24"/>
          <w:lang w:val="en-US"/>
        </w:rPr>
        <w:fldChar w:fldCharType="begin"/>
      </w:r>
      <w:r w:rsidR="00E6679A">
        <w:rPr>
          <w:szCs w:val="24"/>
          <w:lang w:val="en-US"/>
        </w:rPr>
        <w:instrText xml:space="preserve"> REF _Ref435693478 \r \h </w:instrText>
      </w:r>
      <w:r w:rsidR="00585B5E">
        <w:rPr>
          <w:szCs w:val="24"/>
          <w:lang w:val="en-US"/>
        </w:rPr>
      </w:r>
      <w:r w:rsidR="00585B5E">
        <w:rPr>
          <w:szCs w:val="24"/>
          <w:lang w:val="en-US"/>
        </w:rPr>
        <w:fldChar w:fldCharType="separate"/>
      </w:r>
      <w:r w:rsidR="00E17670">
        <w:rPr>
          <w:szCs w:val="24"/>
          <w:lang w:val="en-US"/>
        </w:rPr>
        <w:t>6.5</w:t>
      </w:r>
      <w:r w:rsidR="00585B5E">
        <w:rPr>
          <w:szCs w:val="24"/>
          <w:lang w:val="en-US"/>
        </w:rPr>
        <w:fldChar w:fldCharType="end"/>
      </w:r>
      <w:r>
        <w:rPr>
          <w:szCs w:val="24"/>
          <w:lang w:val="en-US"/>
        </w:rPr>
        <w:t>, the</w:t>
      </w:r>
      <w:r w:rsidRPr="00AC77EA">
        <w:rPr>
          <w:szCs w:val="24"/>
          <w:lang w:val="en-US"/>
        </w:rPr>
        <w:t xml:space="preserve"> </w:t>
      </w:r>
      <w:r>
        <w:rPr>
          <w:szCs w:val="24"/>
          <w:lang w:val="en-US"/>
        </w:rPr>
        <w:t xml:space="preserve">rights pursuant to Article </w:t>
      </w:r>
      <w:r w:rsidR="00585B5E">
        <w:rPr>
          <w:szCs w:val="24"/>
          <w:lang w:val="en-US"/>
        </w:rPr>
        <w:fldChar w:fldCharType="begin"/>
      </w:r>
      <w:r w:rsidR="00840742">
        <w:rPr>
          <w:szCs w:val="24"/>
          <w:lang w:val="en-US"/>
        </w:rPr>
        <w:instrText xml:space="preserve"> REF _Ref442702977 \r \h </w:instrText>
      </w:r>
      <w:r w:rsidR="00585B5E">
        <w:rPr>
          <w:szCs w:val="24"/>
          <w:lang w:val="en-US"/>
        </w:rPr>
      </w:r>
      <w:r w:rsidR="00585B5E">
        <w:rPr>
          <w:szCs w:val="24"/>
          <w:lang w:val="en-US"/>
        </w:rPr>
        <w:fldChar w:fldCharType="separate"/>
      </w:r>
      <w:r w:rsidR="00E17670">
        <w:rPr>
          <w:szCs w:val="24"/>
          <w:lang w:val="en-US"/>
        </w:rPr>
        <w:t>10</w:t>
      </w:r>
      <w:r w:rsidR="00585B5E">
        <w:rPr>
          <w:szCs w:val="24"/>
          <w:lang w:val="en-US"/>
        </w:rPr>
        <w:fldChar w:fldCharType="end"/>
      </w:r>
      <w:r w:rsidRPr="00AC77EA">
        <w:rPr>
          <w:szCs w:val="24"/>
          <w:lang w:val="en-US"/>
        </w:rPr>
        <w:t xml:space="preserve"> shall be the sole </w:t>
      </w:r>
      <w:r>
        <w:rPr>
          <w:szCs w:val="24"/>
          <w:lang w:val="en-US"/>
        </w:rPr>
        <w:t>remedies</w:t>
      </w:r>
      <w:r w:rsidRPr="00AC77EA">
        <w:rPr>
          <w:szCs w:val="24"/>
          <w:lang w:val="en-US"/>
        </w:rPr>
        <w:t xml:space="preserve"> of Buyer</w:t>
      </w:r>
      <w:r>
        <w:rPr>
          <w:szCs w:val="24"/>
          <w:lang w:val="en-US"/>
        </w:rPr>
        <w:t xml:space="preserve"> and Seller in respect of any claim </w:t>
      </w:r>
      <w:r w:rsidR="00A13D73">
        <w:rPr>
          <w:szCs w:val="24"/>
          <w:lang w:val="en-US"/>
        </w:rPr>
        <w:t xml:space="preserve">for breach of contract </w:t>
      </w:r>
      <w:r>
        <w:rPr>
          <w:szCs w:val="24"/>
          <w:lang w:val="en-US"/>
        </w:rPr>
        <w:t xml:space="preserve">under this Agreement and excludes any other </w:t>
      </w:r>
      <w:proofErr w:type="gramStart"/>
      <w:r>
        <w:rPr>
          <w:szCs w:val="24"/>
          <w:lang w:val="en-US"/>
        </w:rPr>
        <w:t>remedies which</w:t>
      </w:r>
      <w:proofErr w:type="gramEnd"/>
      <w:r>
        <w:rPr>
          <w:szCs w:val="24"/>
          <w:lang w:val="en-US"/>
        </w:rPr>
        <w:t xml:space="preserve"> may be available under Norwegian law.</w:t>
      </w:r>
    </w:p>
    <w:p w:rsidR="006B2BB0" w:rsidRPr="006B2BB0" w:rsidRDefault="006B2BB0" w:rsidP="006B2BB0">
      <w:pPr>
        <w:pStyle w:val="Listeavsnitt"/>
        <w:ind w:left="851"/>
        <w:rPr>
          <w:lang w:val="en-GB"/>
        </w:rPr>
      </w:pPr>
    </w:p>
    <w:p w:rsidR="006B2BB0" w:rsidRDefault="006B2BB0" w:rsidP="009009AA">
      <w:pPr>
        <w:pStyle w:val="Listeavsnitt"/>
        <w:numPr>
          <w:ilvl w:val="1"/>
          <w:numId w:val="23"/>
        </w:numPr>
        <w:ind w:left="851" w:hanging="851"/>
        <w:jc w:val="both"/>
        <w:rPr>
          <w:lang w:val="en-GB"/>
        </w:rPr>
      </w:pPr>
      <w:r>
        <w:rPr>
          <w:lang w:val="en-GB"/>
        </w:rPr>
        <w:t>With respect to this Article</w:t>
      </w:r>
      <w:r w:rsidR="00840742">
        <w:rPr>
          <w:lang w:val="en-GB"/>
        </w:rPr>
        <w:t xml:space="preserve"> </w:t>
      </w:r>
      <w:r w:rsidR="00585B5E">
        <w:rPr>
          <w:lang w:val="en-GB"/>
        </w:rPr>
        <w:fldChar w:fldCharType="begin"/>
      </w:r>
      <w:r w:rsidR="00840742">
        <w:rPr>
          <w:lang w:val="en-GB"/>
        </w:rPr>
        <w:instrText xml:space="preserve"> REF _Ref442702991 \r \h </w:instrText>
      </w:r>
      <w:r w:rsidR="00585B5E">
        <w:rPr>
          <w:lang w:val="en-GB"/>
        </w:rPr>
      </w:r>
      <w:r w:rsidR="00585B5E">
        <w:rPr>
          <w:lang w:val="en-GB"/>
        </w:rPr>
        <w:fldChar w:fldCharType="separate"/>
      </w:r>
      <w:r w:rsidR="00E17670">
        <w:rPr>
          <w:lang w:val="en-GB"/>
        </w:rPr>
        <w:t>10</w:t>
      </w:r>
      <w:r w:rsidR="00585B5E">
        <w:rPr>
          <w:lang w:val="en-GB"/>
        </w:rPr>
        <w:fldChar w:fldCharType="end"/>
      </w:r>
      <w:r>
        <w:rPr>
          <w:lang w:val="en-GB"/>
        </w:rPr>
        <w:t>, a Party shall not be liable in any way for facts and circumstances which the other Party had or could reasonably be expected to have knowledge of through the conduct of a due diligence or otherwise</w:t>
      </w:r>
      <w:r w:rsidDel="00862F72">
        <w:rPr>
          <w:lang w:val="en-GB"/>
        </w:rPr>
        <w:t xml:space="preserve"> </w:t>
      </w:r>
      <w:r>
        <w:rPr>
          <w:lang w:val="en-GB"/>
        </w:rPr>
        <w:t>prior to the date of this Agreement.</w:t>
      </w:r>
    </w:p>
    <w:p w:rsidR="006B2BB0" w:rsidRPr="006B2BB0" w:rsidRDefault="006B2BB0" w:rsidP="006B2BB0">
      <w:pPr>
        <w:pStyle w:val="Listeavsnitt"/>
        <w:rPr>
          <w:lang w:val="en-GB"/>
        </w:rPr>
      </w:pPr>
    </w:p>
    <w:p w:rsidR="006B2BB0" w:rsidRPr="003B5B70" w:rsidRDefault="006B2BB0" w:rsidP="009009AA">
      <w:pPr>
        <w:pStyle w:val="Listeavsnitt"/>
        <w:numPr>
          <w:ilvl w:val="1"/>
          <w:numId w:val="23"/>
        </w:numPr>
        <w:ind w:left="851" w:hanging="851"/>
        <w:jc w:val="both"/>
        <w:rPr>
          <w:lang w:val="en-GB"/>
        </w:rPr>
      </w:pPr>
      <w:r w:rsidRPr="00A974B7">
        <w:rPr>
          <w:lang w:val="en-US"/>
        </w:rPr>
        <w:t xml:space="preserve">Buyer </w:t>
      </w:r>
      <w:r>
        <w:rPr>
          <w:lang w:val="en-US"/>
        </w:rPr>
        <w:t xml:space="preserve">hereby confirms that he </w:t>
      </w:r>
      <w:r w:rsidRPr="00A974B7">
        <w:rPr>
          <w:lang w:val="en-US"/>
        </w:rPr>
        <w:t>has</w:t>
      </w:r>
      <w:r>
        <w:rPr>
          <w:lang w:val="en-US"/>
        </w:rPr>
        <w:t>:</w:t>
      </w:r>
    </w:p>
    <w:p w:rsidR="00AF6032" w:rsidRDefault="00AF6032" w:rsidP="00AF6032">
      <w:pPr>
        <w:tabs>
          <w:tab w:val="num" w:pos="1131"/>
        </w:tabs>
        <w:ind w:left="851"/>
        <w:jc w:val="both"/>
        <w:rPr>
          <w:lang w:val="en-US"/>
        </w:rPr>
      </w:pPr>
    </w:p>
    <w:p w:rsidR="006B2BB0" w:rsidRDefault="00AF6032" w:rsidP="006B2BB0">
      <w:pPr>
        <w:pStyle w:val="Listeavsnitt"/>
        <w:numPr>
          <w:ilvl w:val="0"/>
          <w:numId w:val="37"/>
        </w:numPr>
        <w:jc w:val="both"/>
        <w:rPr>
          <w:lang w:val="en-US"/>
        </w:rPr>
      </w:pPr>
      <w:r w:rsidRPr="006B2BB0">
        <w:rPr>
          <w:lang w:val="en-US"/>
        </w:rPr>
        <w:t>evaluated the Assigned Interest to its satisfaction and has made an informed decision, as a prudent and knowledgeable buyer, to acquire the Assigned Interest;</w:t>
      </w:r>
      <w:r w:rsidR="006B2BB0">
        <w:rPr>
          <w:lang w:val="en-US"/>
        </w:rPr>
        <w:t xml:space="preserve"> </w:t>
      </w:r>
      <w:r w:rsidR="009009AA">
        <w:rPr>
          <w:lang w:val="en-US"/>
        </w:rPr>
        <w:t>and</w:t>
      </w:r>
    </w:p>
    <w:p w:rsidR="006B2BB0" w:rsidRPr="006B2BB0" w:rsidRDefault="006B2BB0" w:rsidP="006B2BB0">
      <w:pPr>
        <w:pStyle w:val="Listeavsnitt"/>
        <w:ind w:left="1226"/>
        <w:jc w:val="both"/>
        <w:rPr>
          <w:lang w:val="en-US"/>
        </w:rPr>
      </w:pPr>
    </w:p>
    <w:p w:rsidR="00AF6032" w:rsidRDefault="006B2BB0" w:rsidP="006B2BB0">
      <w:pPr>
        <w:pStyle w:val="Listeavsnitt"/>
        <w:numPr>
          <w:ilvl w:val="0"/>
          <w:numId w:val="37"/>
        </w:numPr>
        <w:jc w:val="both"/>
        <w:rPr>
          <w:lang w:val="en-US"/>
        </w:rPr>
      </w:pPr>
      <w:r w:rsidRPr="00A974B7">
        <w:rPr>
          <w:lang w:val="en-US"/>
        </w:rPr>
        <w:t>been provided with information relevant to the Assigned Interest in a data room and otherwise</w:t>
      </w:r>
      <w:r>
        <w:rPr>
          <w:lang w:val="en-US"/>
        </w:rPr>
        <w:t xml:space="preserve">; </w:t>
      </w:r>
      <w:r w:rsidR="009009AA">
        <w:rPr>
          <w:lang w:val="en-US"/>
        </w:rPr>
        <w:t>and</w:t>
      </w:r>
      <w:r w:rsidR="00AF6032" w:rsidRPr="006B2BB0">
        <w:rPr>
          <w:lang w:val="en-US"/>
        </w:rPr>
        <w:t xml:space="preserve"> </w:t>
      </w:r>
    </w:p>
    <w:p w:rsidR="006B2BB0" w:rsidRPr="006B2BB0" w:rsidRDefault="006B2BB0" w:rsidP="006B2BB0">
      <w:pPr>
        <w:pStyle w:val="Listeavsnitt"/>
        <w:rPr>
          <w:lang w:val="en-US"/>
        </w:rPr>
      </w:pPr>
    </w:p>
    <w:p w:rsidR="006B2BB0" w:rsidRDefault="006B2BB0" w:rsidP="006B2BB0">
      <w:pPr>
        <w:pStyle w:val="Listeavsnitt"/>
        <w:numPr>
          <w:ilvl w:val="0"/>
          <w:numId w:val="37"/>
        </w:numPr>
        <w:jc w:val="both"/>
        <w:rPr>
          <w:lang w:val="en-US"/>
        </w:rPr>
      </w:pPr>
      <w:r w:rsidRPr="00A974B7">
        <w:rPr>
          <w:lang w:val="en-US"/>
        </w:rPr>
        <w:t>conducted a due diligence process to its satisfaction prior to the execution of this Agreement</w:t>
      </w:r>
      <w:r>
        <w:rPr>
          <w:lang w:val="en-US"/>
        </w:rPr>
        <w:t>;</w:t>
      </w:r>
      <w:r w:rsidRPr="00A974B7">
        <w:rPr>
          <w:lang w:val="en-US"/>
        </w:rPr>
        <w:t xml:space="preserve"> and</w:t>
      </w:r>
    </w:p>
    <w:p w:rsidR="006B2BB0" w:rsidRPr="006B2BB0" w:rsidRDefault="006B2BB0" w:rsidP="006B2BB0">
      <w:pPr>
        <w:pStyle w:val="Listeavsnitt"/>
        <w:rPr>
          <w:lang w:val="en-US"/>
        </w:rPr>
      </w:pPr>
    </w:p>
    <w:p w:rsidR="006B2BB0" w:rsidRPr="006B2BB0" w:rsidRDefault="006B2BB0" w:rsidP="006B2BB0">
      <w:pPr>
        <w:pStyle w:val="Listeavsnitt"/>
        <w:numPr>
          <w:ilvl w:val="0"/>
          <w:numId w:val="37"/>
        </w:numPr>
        <w:jc w:val="both"/>
        <w:rPr>
          <w:lang w:val="en-US"/>
        </w:rPr>
      </w:pPr>
      <w:proofErr w:type="gramStart"/>
      <w:r w:rsidRPr="00A974B7">
        <w:rPr>
          <w:lang w:val="en-US"/>
        </w:rPr>
        <w:t xml:space="preserve">relied solely on the basis of its own independent investigations, analysis and evaluation of the Assigned Interests, including without limitation Buyer’s review of the information provided by Seller as referenced above; Buyer’s own estimate and appraisal of the extent and value of the petroleum reserves, developed and undeveloped properties, production and other operations, prospects, financial condition, estimated decommissioning </w:t>
      </w:r>
      <w:r w:rsidRPr="007D6C8B">
        <w:rPr>
          <w:lang w:val="en-US"/>
        </w:rPr>
        <w:t xml:space="preserve">costs, </w:t>
      </w:r>
      <w:r>
        <w:rPr>
          <w:lang w:val="en-US"/>
        </w:rPr>
        <w:t>e</w:t>
      </w:r>
      <w:r w:rsidRPr="007D6C8B">
        <w:rPr>
          <w:lang w:val="en-US"/>
        </w:rPr>
        <w:t xml:space="preserve">nvironmental </w:t>
      </w:r>
      <w:r>
        <w:rPr>
          <w:lang w:val="en-US"/>
        </w:rPr>
        <w:t>o</w:t>
      </w:r>
      <w:r w:rsidRPr="007D6C8B">
        <w:rPr>
          <w:lang w:val="en-US"/>
        </w:rPr>
        <w:t>bligations, and other</w:t>
      </w:r>
      <w:r w:rsidRPr="007D6C8B">
        <w:rPr>
          <w:lang w:val="en-GB"/>
        </w:rPr>
        <w:t xml:space="preserve"> circumstances and conditions whatsoever associated with the Assigned Interest; and public records searches and/or other means of enquiry.</w:t>
      </w:r>
      <w:proofErr w:type="gramEnd"/>
    </w:p>
    <w:p w:rsidR="003B2786" w:rsidRDefault="003B2786" w:rsidP="003B2786">
      <w:pPr>
        <w:rPr>
          <w:lang w:val="en-GB"/>
        </w:rPr>
      </w:pPr>
    </w:p>
    <w:bookmarkEnd w:id="91"/>
    <w:bookmarkEnd w:id="92"/>
    <w:p w:rsidR="006B2BB0" w:rsidRPr="006B2BB0" w:rsidRDefault="006B2BB0" w:rsidP="009009AA">
      <w:pPr>
        <w:pStyle w:val="Listeavsnitt"/>
        <w:numPr>
          <w:ilvl w:val="1"/>
          <w:numId w:val="23"/>
        </w:numPr>
        <w:ind w:left="851" w:hanging="851"/>
        <w:jc w:val="both"/>
        <w:rPr>
          <w:lang w:val="en-GB"/>
        </w:rPr>
      </w:pPr>
      <w:proofErr w:type="gramStart"/>
      <w:r w:rsidRPr="00ED7BF6">
        <w:rPr>
          <w:lang w:val="en-US"/>
        </w:rPr>
        <w:t xml:space="preserve">No Party shall have any liability against the other </w:t>
      </w:r>
      <w:r w:rsidRPr="00700A1D">
        <w:rPr>
          <w:lang w:val="en-US"/>
        </w:rPr>
        <w:t xml:space="preserve">(for indemnification or otherwise) </w:t>
      </w:r>
      <w:r w:rsidRPr="00F93918">
        <w:rPr>
          <w:lang w:val="en-US"/>
        </w:rPr>
        <w:t xml:space="preserve">with respect to any representation or warranty made in or pursuant to this </w:t>
      </w:r>
      <w:r>
        <w:rPr>
          <w:lang w:val="en-US"/>
        </w:rPr>
        <w:t xml:space="preserve">Article </w:t>
      </w:r>
      <w:r w:rsidR="00585B5E">
        <w:rPr>
          <w:lang w:val="en-US"/>
        </w:rPr>
        <w:fldChar w:fldCharType="begin"/>
      </w:r>
      <w:r w:rsidR="00840742">
        <w:rPr>
          <w:lang w:val="en-US"/>
        </w:rPr>
        <w:instrText xml:space="preserve"> REF _Ref442703005 \r \h </w:instrText>
      </w:r>
      <w:r w:rsidR="00585B5E">
        <w:rPr>
          <w:lang w:val="en-US"/>
        </w:rPr>
      </w:r>
      <w:r w:rsidR="00585B5E">
        <w:rPr>
          <w:lang w:val="en-US"/>
        </w:rPr>
        <w:fldChar w:fldCharType="separate"/>
      </w:r>
      <w:r w:rsidR="00E17670">
        <w:rPr>
          <w:lang w:val="en-US"/>
        </w:rPr>
        <w:t>10</w:t>
      </w:r>
      <w:r w:rsidR="00585B5E">
        <w:rPr>
          <w:lang w:val="en-US"/>
        </w:rPr>
        <w:fldChar w:fldCharType="end"/>
      </w:r>
      <w:r w:rsidRPr="00700A1D">
        <w:rPr>
          <w:lang w:val="en-US"/>
        </w:rPr>
        <w:t xml:space="preserve"> </w:t>
      </w:r>
      <w:r w:rsidRPr="00F93918">
        <w:rPr>
          <w:lang w:val="en-US"/>
        </w:rPr>
        <w:t>unless the Party has been informed by the other Party about the claim in writing</w:t>
      </w:r>
      <w:r w:rsidRPr="00700A1D">
        <w:rPr>
          <w:lang w:val="en-US"/>
        </w:rPr>
        <w:t xml:space="preserve"> </w:t>
      </w:r>
      <w:r w:rsidRPr="00700A1D">
        <w:rPr>
          <w:lang w:val="en-US"/>
        </w:rPr>
        <w:lastRenderedPageBreak/>
        <w:t xml:space="preserve">without unreasonable delay and in any event no </w:t>
      </w:r>
      <w:r w:rsidRPr="00ED7BF6">
        <w:rPr>
          <w:lang w:val="en-US"/>
        </w:rPr>
        <w:t>later than on or before [twelve (12)] months following Completion Date.</w:t>
      </w:r>
      <w:proofErr w:type="gramEnd"/>
    </w:p>
    <w:p w:rsidR="006B2BB0" w:rsidRPr="006B2BB0" w:rsidRDefault="006B2BB0" w:rsidP="006B2BB0">
      <w:pPr>
        <w:pStyle w:val="Listeavsnitt"/>
        <w:ind w:left="851"/>
        <w:rPr>
          <w:lang w:val="en-GB"/>
        </w:rPr>
      </w:pPr>
    </w:p>
    <w:p w:rsidR="006B2BB0" w:rsidRDefault="006B2BB0" w:rsidP="009009AA">
      <w:pPr>
        <w:pStyle w:val="Listeavsnitt"/>
        <w:numPr>
          <w:ilvl w:val="1"/>
          <w:numId w:val="23"/>
        </w:numPr>
        <w:ind w:left="851" w:hanging="851"/>
        <w:jc w:val="both"/>
        <w:rPr>
          <w:lang w:val="en-GB"/>
        </w:rPr>
      </w:pPr>
      <w:r>
        <w:rPr>
          <w:lang w:val="en-GB"/>
        </w:rPr>
        <w:t>N</w:t>
      </w:r>
      <w:r w:rsidRPr="00A92195">
        <w:rPr>
          <w:lang w:val="en-GB"/>
        </w:rPr>
        <w:t>either Party shall have any liability for any indirect or consequential loss or damage in connection with</w:t>
      </w:r>
      <w:r>
        <w:rPr>
          <w:lang w:val="en-GB"/>
        </w:rPr>
        <w:t>,</w:t>
      </w:r>
      <w:r w:rsidRPr="00A92195">
        <w:rPr>
          <w:lang w:val="en-GB"/>
        </w:rPr>
        <w:t xml:space="preserve"> or otherwis</w:t>
      </w:r>
      <w:r>
        <w:rPr>
          <w:lang w:val="en-GB"/>
        </w:rPr>
        <w:t>e arising out of this Agreement</w:t>
      </w:r>
      <w:r w:rsidRPr="00A92195">
        <w:rPr>
          <w:lang w:val="en-GB"/>
        </w:rPr>
        <w:t xml:space="preserve">.  </w:t>
      </w:r>
      <w:r w:rsidRPr="00700A1D">
        <w:rPr>
          <w:lang w:val="en-GB"/>
        </w:rPr>
        <w:t xml:space="preserve">The exclusion of liability set out above shall not diminish or otherwise affect any indemnity given by one Party to the other </w:t>
      </w:r>
      <w:r w:rsidRPr="0062453D">
        <w:rPr>
          <w:lang w:val="en-GB"/>
        </w:rPr>
        <w:t xml:space="preserve">under Article </w:t>
      </w:r>
      <w:r w:rsidR="00585B5E">
        <w:rPr>
          <w:lang w:val="en-GB"/>
        </w:rPr>
        <w:fldChar w:fldCharType="begin"/>
      </w:r>
      <w:r w:rsidR="00FA0B26">
        <w:rPr>
          <w:lang w:val="en-GB"/>
        </w:rPr>
        <w:instrText xml:space="preserve"> REF _Ref429656096 \r \h </w:instrText>
      </w:r>
      <w:r w:rsidR="00585B5E">
        <w:rPr>
          <w:lang w:val="en-GB"/>
        </w:rPr>
      </w:r>
      <w:r w:rsidR="00585B5E">
        <w:rPr>
          <w:lang w:val="en-GB"/>
        </w:rPr>
        <w:fldChar w:fldCharType="separate"/>
      </w:r>
      <w:r w:rsidR="00E17670">
        <w:rPr>
          <w:lang w:val="en-GB"/>
        </w:rPr>
        <w:t>8.1</w:t>
      </w:r>
      <w:r w:rsidR="00585B5E">
        <w:rPr>
          <w:lang w:val="en-GB"/>
        </w:rPr>
        <w:fldChar w:fldCharType="end"/>
      </w:r>
      <w:r w:rsidRPr="0062453D">
        <w:rPr>
          <w:lang w:val="en-GB"/>
        </w:rPr>
        <w:t xml:space="preserve"> of this Agreement</w:t>
      </w:r>
      <w:r>
        <w:rPr>
          <w:lang w:val="en-GB"/>
        </w:rPr>
        <w:t>.</w:t>
      </w:r>
    </w:p>
    <w:p w:rsidR="006B2BB0" w:rsidRPr="006B2BB0" w:rsidRDefault="006B2BB0" w:rsidP="006B2BB0">
      <w:pPr>
        <w:pStyle w:val="Listeavsnitt"/>
        <w:rPr>
          <w:lang w:val="en-GB"/>
        </w:rPr>
      </w:pPr>
    </w:p>
    <w:p w:rsidR="006B2BB0" w:rsidRPr="003B5B70" w:rsidRDefault="006B2BB0" w:rsidP="009009AA">
      <w:pPr>
        <w:pStyle w:val="Listeavsnitt"/>
        <w:numPr>
          <w:ilvl w:val="1"/>
          <w:numId w:val="23"/>
        </w:numPr>
        <w:ind w:left="851" w:hanging="851"/>
        <w:jc w:val="both"/>
        <w:rPr>
          <w:lang w:val="en-GB"/>
        </w:rPr>
      </w:pPr>
      <w:proofErr w:type="gramStart"/>
      <w:r w:rsidRPr="00F32B35">
        <w:rPr>
          <w:lang w:val="en-GB"/>
        </w:rPr>
        <w:t xml:space="preserve">Notwithstanding anything to the contrary in this Agreement, the defence, </w:t>
      </w:r>
      <w:r w:rsidRPr="00B761FE">
        <w:rPr>
          <w:lang w:val="en-GB"/>
        </w:rPr>
        <w:t>limitation, indemnity and hold harmless provisions in this Agreement shall not apply to protect a Party to the extent the loss or damage or other event giving rise to liability of the Party has arisen from the gross neg</w:t>
      </w:r>
      <w:r w:rsidRPr="00F32B35">
        <w:rPr>
          <w:lang w:val="en-GB"/>
        </w:rPr>
        <w:t>ligence or wilful misconduct of the managerial or supervisory personnel of that Party.</w:t>
      </w:r>
      <w:proofErr w:type="gramEnd"/>
    </w:p>
    <w:p w:rsidR="003B2786" w:rsidRDefault="003B2786" w:rsidP="008C7492">
      <w:pPr>
        <w:rPr>
          <w:lang w:val="en-GB"/>
        </w:rPr>
      </w:pPr>
      <w:bookmarkStart w:id="93" w:name="_Toc130786734"/>
    </w:p>
    <w:p w:rsidR="003B2786" w:rsidRPr="00A41DB9" w:rsidRDefault="003B2786" w:rsidP="00A41DB9">
      <w:pPr>
        <w:pStyle w:val="Overskrift1"/>
        <w:numPr>
          <w:ilvl w:val="0"/>
          <w:numId w:val="23"/>
        </w:numPr>
        <w:ind w:left="851" w:hanging="851"/>
        <w:rPr>
          <w:rFonts w:ascii="Times New Roman" w:hAnsi="Times New Roman"/>
          <w:sz w:val="28"/>
          <w:lang w:val="en-US"/>
        </w:rPr>
      </w:pPr>
      <w:bookmarkStart w:id="94" w:name="_Ref423010632"/>
      <w:bookmarkStart w:id="95" w:name="_Ref423010681"/>
      <w:bookmarkStart w:id="96" w:name="_Ref423010700"/>
      <w:bookmarkStart w:id="97" w:name="_Ref423010721"/>
      <w:bookmarkStart w:id="98" w:name="_Ref423010737"/>
      <w:bookmarkStart w:id="99" w:name="_Toc441579897"/>
      <w:r w:rsidRPr="00A41DB9">
        <w:rPr>
          <w:rFonts w:ascii="Times New Roman" w:hAnsi="Times New Roman"/>
          <w:sz w:val="28"/>
          <w:lang w:val="en-US"/>
        </w:rPr>
        <w:t>CONFIDENTIALITY</w:t>
      </w:r>
      <w:bookmarkEnd w:id="93"/>
      <w:bookmarkEnd w:id="94"/>
      <w:bookmarkEnd w:id="95"/>
      <w:bookmarkEnd w:id="96"/>
      <w:bookmarkEnd w:id="97"/>
      <w:bookmarkEnd w:id="98"/>
      <w:bookmarkEnd w:id="99"/>
    </w:p>
    <w:p w:rsidR="003B2786" w:rsidRDefault="003B2786" w:rsidP="003B2786">
      <w:pPr>
        <w:jc w:val="both"/>
        <w:rPr>
          <w:lang w:val="en-GB"/>
        </w:rPr>
      </w:pPr>
    </w:p>
    <w:p w:rsidR="00A345EB" w:rsidRPr="00A345EB" w:rsidRDefault="00A345EB" w:rsidP="00A345EB">
      <w:pPr>
        <w:pStyle w:val="Listeavsnitt"/>
        <w:numPr>
          <w:ilvl w:val="1"/>
          <w:numId w:val="23"/>
        </w:numPr>
        <w:ind w:left="851" w:hanging="851"/>
        <w:jc w:val="both"/>
        <w:rPr>
          <w:lang w:val="en-GB"/>
        </w:rPr>
      </w:pPr>
      <w:bookmarkStart w:id="100" w:name="_Ref421711944"/>
      <w:r w:rsidRPr="00FA2269">
        <w:rPr>
          <w:lang w:val="en-GB"/>
        </w:rPr>
        <w:t>The Party receiving Confidential Information undertakes:</w:t>
      </w:r>
      <w:bookmarkEnd w:id="100"/>
    </w:p>
    <w:p w:rsidR="003B2786" w:rsidRDefault="003B2786" w:rsidP="003B2786">
      <w:pPr>
        <w:jc w:val="both"/>
        <w:rPr>
          <w:lang w:val="en-GB"/>
        </w:rPr>
      </w:pPr>
    </w:p>
    <w:p w:rsidR="003B2786" w:rsidRDefault="003B2786" w:rsidP="003B2786">
      <w:pPr>
        <w:numPr>
          <w:ilvl w:val="0"/>
          <w:numId w:val="15"/>
        </w:numPr>
        <w:jc w:val="both"/>
        <w:rPr>
          <w:lang w:val="en-GB"/>
        </w:rPr>
      </w:pPr>
      <w:r w:rsidRPr="00FA2269">
        <w:rPr>
          <w:lang w:val="en-GB"/>
        </w:rPr>
        <w:t>to hold the Confidential Information in confidence and agrees that in the handling and storage of the Confidential Information it will employ controls, protections and safeguards at least as stringent as such Party would employ in the handling and storage of its own proprietary data and information</w:t>
      </w:r>
      <w:r w:rsidR="009009AA">
        <w:rPr>
          <w:lang w:val="en-GB"/>
        </w:rPr>
        <w:t>;</w:t>
      </w:r>
      <w:r w:rsidR="00473F36">
        <w:rPr>
          <w:lang w:val="en-GB"/>
        </w:rPr>
        <w:t xml:space="preserve"> and</w:t>
      </w:r>
    </w:p>
    <w:p w:rsidR="003B2786" w:rsidRDefault="003B2786" w:rsidP="003B2786">
      <w:pPr>
        <w:ind w:left="1260"/>
        <w:jc w:val="both"/>
        <w:rPr>
          <w:lang w:val="en-GB"/>
        </w:rPr>
      </w:pPr>
    </w:p>
    <w:p w:rsidR="003B2786" w:rsidRDefault="003B2786" w:rsidP="003B2786">
      <w:pPr>
        <w:numPr>
          <w:ilvl w:val="0"/>
          <w:numId w:val="15"/>
        </w:numPr>
        <w:jc w:val="both"/>
        <w:rPr>
          <w:lang w:val="en-GB"/>
        </w:rPr>
      </w:pPr>
      <w:r w:rsidRPr="00FA2269">
        <w:rPr>
          <w:lang w:val="en-GB"/>
        </w:rPr>
        <w:t>not to use any Confidential Information for any purpose other than the execution of this Agreement</w:t>
      </w:r>
      <w:r w:rsidR="009009AA">
        <w:rPr>
          <w:lang w:val="en-GB"/>
        </w:rPr>
        <w:t>;</w:t>
      </w:r>
      <w:r w:rsidR="00473F36">
        <w:rPr>
          <w:lang w:val="en-GB"/>
        </w:rPr>
        <w:t xml:space="preserve"> and</w:t>
      </w:r>
    </w:p>
    <w:p w:rsidR="003B2786" w:rsidRDefault="003B2786" w:rsidP="003B2786">
      <w:pPr>
        <w:ind w:left="1260"/>
        <w:jc w:val="both"/>
        <w:rPr>
          <w:lang w:val="en-GB"/>
        </w:rPr>
      </w:pPr>
    </w:p>
    <w:p w:rsidR="003B2786" w:rsidRPr="00FA2269" w:rsidRDefault="003B2786" w:rsidP="003B2786">
      <w:pPr>
        <w:numPr>
          <w:ilvl w:val="0"/>
          <w:numId w:val="15"/>
        </w:numPr>
        <w:jc w:val="both"/>
        <w:rPr>
          <w:lang w:val="en-GB"/>
        </w:rPr>
      </w:pPr>
      <w:r w:rsidRPr="00FA2269">
        <w:rPr>
          <w:lang w:val="en-GB"/>
        </w:rPr>
        <w:t xml:space="preserve">not to disclose in any way, either directly or indirectly, any part of the Confidential Information to any person, legal or natural, without the prior written consent of the Party disclosing such Confidential Information, except </w:t>
      </w:r>
      <w:r w:rsidRPr="00FA2269">
        <w:rPr>
          <w:color w:val="000000"/>
          <w:lang w:val="en-GB"/>
        </w:rPr>
        <w:t>(and subject to such persons being made aware of the obligations of secrecy and confidentiality attaching to the Confidential Information prior to disclosure):</w:t>
      </w:r>
    </w:p>
    <w:p w:rsidR="003B2786" w:rsidRDefault="003B2786" w:rsidP="003B2786">
      <w:pPr>
        <w:jc w:val="both"/>
        <w:rPr>
          <w:lang w:val="en-GB"/>
        </w:rPr>
      </w:pPr>
    </w:p>
    <w:p w:rsidR="003B2786" w:rsidRDefault="003B2786" w:rsidP="003B2786">
      <w:pPr>
        <w:numPr>
          <w:ilvl w:val="1"/>
          <w:numId w:val="15"/>
        </w:numPr>
        <w:tabs>
          <w:tab w:val="clear" w:pos="2700"/>
        </w:tabs>
        <w:ind w:left="2160" w:hanging="540"/>
        <w:jc w:val="both"/>
        <w:rPr>
          <w:lang w:val="en-GB"/>
        </w:rPr>
      </w:pPr>
      <w:r>
        <w:rPr>
          <w:lang w:val="en-GB"/>
        </w:rPr>
        <w:t xml:space="preserve">to those employees, officers and/or directors of the Party </w:t>
      </w:r>
      <w:r w:rsidR="00473F36">
        <w:rPr>
          <w:lang w:val="en-GB"/>
        </w:rPr>
        <w:t xml:space="preserve">and its Affiliates </w:t>
      </w:r>
      <w:r>
        <w:rPr>
          <w:lang w:val="en-GB"/>
        </w:rPr>
        <w:t xml:space="preserve">who reasonably require the same </w:t>
      </w:r>
      <w:r w:rsidR="007E7C58">
        <w:rPr>
          <w:lang w:val="en-GB"/>
        </w:rPr>
        <w:t>in connection with the execution of this Agreement</w:t>
      </w:r>
      <w:r>
        <w:rPr>
          <w:lang w:val="en-GB"/>
        </w:rPr>
        <w:t>; and/or</w:t>
      </w:r>
    </w:p>
    <w:p w:rsidR="003B2786" w:rsidRDefault="003B2786" w:rsidP="003B2786">
      <w:pPr>
        <w:ind w:left="1620"/>
        <w:jc w:val="both"/>
        <w:rPr>
          <w:lang w:val="en-GB"/>
        </w:rPr>
      </w:pPr>
    </w:p>
    <w:p w:rsidR="003B2786" w:rsidRPr="00097900" w:rsidRDefault="003B2786" w:rsidP="003B2786">
      <w:pPr>
        <w:numPr>
          <w:ilvl w:val="1"/>
          <w:numId w:val="15"/>
        </w:numPr>
        <w:tabs>
          <w:tab w:val="clear" w:pos="2700"/>
        </w:tabs>
        <w:ind w:left="2160" w:hanging="540"/>
        <w:jc w:val="both"/>
        <w:rPr>
          <w:lang w:val="en-GB"/>
        </w:rPr>
      </w:pPr>
      <w:r>
        <w:rPr>
          <w:lang w:val="en-GB"/>
        </w:rPr>
        <w:t xml:space="preserve"> </w:t>
      </w:r>
      <w:proofErr w:type="gramStart"/>
      <w:r w:rsidRPr="00DA612B">
        <w:rPr>
          <w:lang w:val="en-US"/>
        </w:rPr>
        <w:t>to</w:t>
      </w:r>
      <w:proofErr w:type="gramEnd"/>
      <w:r w:rsidRPr="00DA612B">
        <w:rPr>
          <w:lang w:val="en-US"/>
        </w:rPr>
        <w:t xml:space="preserve"> such of the Party’s </w:t>
      </w:r>
      <w:r w:rsidR="007E7C58">
        <w:rPr>
          <w:lang w:val="en-US"/>
        </w:rPr>
        <w:t xml:space="preserve">contractors, </w:t>
      </w:r>
      <w:r w:rsidRPr="00DA612B">
        <w:rPr>
          <w:lang w:val="en-US"/>
        </w:rPr>
        <w:t>consultants and</w:t>
      </w:r>
      <w:r>
        <w:rPr>
          <w:lang w:val="en-US"/>
        </w:rPr>
        <w:t>/or</w:t>
      </w:r>
      <w:r w:rsidRPr="00DA612B">
        <w:rPr>
          <w:lang w:val="en-US"/>
        </w:rPr>
        <w:t xml:space="preserve"> professional advisers who need to have access to the same </w:t>
      </w:r>
      <w:r w:rsidR="007E7C58">
        <w:rPr>
          <w:lang w:val="en-US"/>
        </w:rPr>
        <w:t>in connection with the execution of this Agreement</w:t>
      </w:r>
      <w:r w:rsidRPr="00DA612B">
        <w:rPr>
          <w:lang w:val="en-US"/>
        </w:rPr>
        <w:t xml:space="preserve">. The Party undertakes that each such </w:t>
      </w:r>
      <w:r w:rsidR="007E7C58">
        <w:rPr>
          <w:lang w:val="en-US"/>
        </w:rPr>
        <w:t xml:space="preserve">contractor, </w:t>
      </w:r>
      <w:r w:rsidRPr="00DA612B">
        <w:rPr>
          <w:lang w:val="en-US"/>
        </w:rPr>
        <w:t xml:space="preserve">consultant or professional adviser, prior to the </w:t>
      </w:r>
      <w:r w:rsidR="007E7C58">
        <w:rPr>
          <w:lang w:val="en-US"/>
        </w:rPr>
        <w:t xml:space="preserve">Party’s </w:t>
      </w:r>
      <w:r w:rsidRPr="00DA612B">
        <w:rPr>
          <w:lang w:val="en-US"/>
        </w:rPr>
        <w:t>disclosure, undertake</w:t>
      </w:r>
      <w:r>
        <w:rPr>
          <w:lang w:val="en-US"/>
        </w:rPr>
        <w:t>s</w:t>
      </w:r>
      <w:r w:rsidRPr="00DA612B">
        <w:rPr>
          <w:lang w:val="en-US"/>
        </w:rPr>
        <w:t xml:space="preserve"> written confidentiality obligations at least as </w:t>
      </w:r>
      <w:r w:rsidRPr="00DA612B">
        <w:rPr>
          <w:lang w:val="en-US"/>
        </w:rPr>
        <w:lastRenderedPageBreak/>
        <w:t xml:space="preserve">restrictive as herein contained but excluding the exceptions set out in this </w:t>
      </w:r>
      <w:r>
        <w:rPr>
          <w:lang w:val="en-US"/>
        </w:rPr>
        <w:t>Article</w:t>
      </w:r>
      <w:r w:rsidR="00A41DB9">
        <w:rPr>
          <w:lang w:val="en-US"/>
        </w:rPr>
        <w:t xml:space="preserve"> </w:t>
      </w:r>
      <w:r w:rsidR="00585B5E">
        <w:rPr>
          <w:lang w:val="en-US"/>
        </w:rPr>
        <w:fldChar w:fldCharType="begin"/>
      </w:r>
      <w:r w:rsidR="00A41DB9">
        <w:rPr>
          <w:lang w:val="en-US"/>
        </w:rPr>
        <w:instrText xml:space="preserve"> REF _Ref423010737 \r \h </w:instrText>
      </w:r>
      <w:r w:rsidR="00585B5E">
        <w:rPr>
          <w:lang w:val="en-US"/>
        </w:rPr>
      </w:r>
      <w:r w:rsidR="00585B5E">
        <w:rPr>
          <w:lang w:val="en-US"/>
        </w:rPr>
        <w:fldChar w:fldCharType="separate"/>
      </w:r>
      <w:r w:rsidR="00E17670">
        <w:rPr>
          <w:lang w:val="en-US"/>
        </w:rPr>
        <w:t>11</w:t>
      </w:r>
      <w:r w:rsidR="00585B5E">
        <w:rPr>
          <w:lang w:val="en-US"/>
        </w:rPr>
        <w:fldChar w:fldCharType="end"/>
      </w:r>
      <w:r w:rsidRPr="00DA612B">
        <w:rPr>
          <w:lang w:val="en-US"/>
        </w:rPr>
        <w:t xml:space="preserve">, and the Party shall thereafter take all reasonable precautions to observe that such </w:t>
      </w:r>
      <w:r w:rsidR="007E7C58">
        <w:rPr>
          <w:lang w:val="en-US"/>
        </w:rPr>
        <w:t xml:space="preserve">contractors, </w:t>
      </w:r>
      <w:r w:rsidRPr="00DA612B">
        <w:rPr>
          <w:lang w:val="en-US"/>
        </w:rPr>
        <w:t>consultants and</w:t>
      </w:r>
      <w:r w:rsidR="007E7C58">
        <w:rPr>
          <w:lang w:val="en-US"/>
        </w:rPr>
        <w:t>/or</w:t>
      </w:r>
      <w:r w:rsidRPr="00DA612B">
        <w:rPr>
          <w:lang w:val="en-US"/>
        </w:rPr>
        <w:t xml:space="preserve"> professional advisers comply with the obligations provided therein</w:t>
      </w:r>
      <w:r>
        <w:rPr>
          <w:lang w:val="en-US"/>
        </w:rPr>
        <w:t>; and/or</w:t>
      </w:r>
    </w:p>
    <w:p w:rsidR="003B2786" w:rsidRPr="00097900" w:rsidRDefault="003B2786" w:rsidP="003B2786">
      <w:pPr>
        <w:ind w:left="1620"/>
        <w:jc w:val="both"/>
        <w:rPr>
          <w:lang w:val="en-GB"/>
        </w:rPr>
      </w:pPr>
    </w:p>
    <w:p w:rsidR="003B2786" w:rsidRPr="00097900" w:rsidRDefault="003B2786" w:rsidP="003B2786">
      <w:pPr>
        <w:numPr>
          <w:ilvl w:val="1"/>
          <w:numId w:val="15"/>
        </w:numPr>
        <w:tabs>
          <w:tab w:val="clear" w:pos="2700"/>
        </w:tabs>
        <w:ind w:left="2160" w:hanging="540"/>
        <w:jc w:val="both"/>
        <w:rPr>
          <w:lang w:val="en-GB"/>
        </w:rPr>
      </w:pPr>
      <w:r w:rsidRPr="00DA612B">
        <w:rPr>
          <w:lang w:val="en-US"/>
        </w:rPr>
        <w:t>to any governmental department or governmental authority exercising its statutory right to require the same and to such competent authorities, courts or any relevant stock exchange where pursuant to applicable law, order, decree</w:t>
      </w:r>
      <w:r w:rsidR="007E7C58">
        <w:rPr>
          <w:lang w:val="en-US"/>
        </w:rPr>
        <w:t xml:space="preserve"> or</w:t>
      </w:r>
      <w:r w:rsidRPr="00DA612B">
        <w:rPr>
          <w:lang w:val="en-US"/>
        </w:rPr>
        <w:t xml:space="preserve"> regulation</w:t>
      </w:r>
      <w:r>
        <w:rPr>
          <w:lang w:val="en-US"/>
        </w:rPr>
        <w:t xml:space="preserve"> </w:t>
      </w:r>
      <w:r w:rsidRPr="00DA612B">
        <w:rPr>
          <w:lang w:val="en-US"/>
        </w:rPr>
        <w:t>there is a requirement to do so binding upon the Party</w:t>
      </w:r>
      <w:r>
        <w:rPr>
          <w:lang w:val="en-US"/>
        </w:rPr>
        <w:t xml:space="preserve"> </w:t>
      </w:r>
      <w:r w:rsidR="007E7C58">
        <w:rPr>
          <w:lang w:val="en-US"/>
        </w:rPr>
        <w:t xml:space="preserve">or its Affiliate(s) </w:t>
      </w:r>
      <w:r w:rsidRPr="00097900">
        <w:rPr>
          <w:lang w:val="en-GB"/>
        </w:rPr>
        <w:t>(in which case written notice shall be given to the other Party prior to such disclosure)</w:t>
      </w:r>
      <w:r w:rsidRPr="00DA612B">
        <w:rPr>
          <w:lang w:val="en-US"/>
        </w:rPr>
        <w:t>;</w:t>
      </w:r>
      <w:r>
        <w:rPr>
          <w:lang w:val="en-US"/>
        </w:rPr>
        <w:t xml:space="preserve"> and/or</w:t>
      </w:r>
    </w:p>
    <w:p w:rsidR="003B2786" w:rsidRPr="00097900" w:rsidRDefault="003B2786" w:rsidP="003B2786">
      <w:pPr>
        <w:ind w:left="1620"/>
        <w:jc w:val="both"/>
        <w:rPr>
          <w:lang w:val="en-GB"/>
        </w:rPr>
      </w:pPr>
    </w:p>
    <w:p w:rsidR="003B2786" w:rsidRPr="00FA2269" w:rsidRDefault="003B2786" w:rsidP="003B2786">
      <w:pPr>
        <w:numPr>
          <w:ilvl w:val="1"/>
          <w:numId w:val="15"/>
        </w:numPr>
        <w:tabs>
          <w:tab w:val="clear" w:pos="2700"/>
        </w:tabs>
        <w:ind w:left="2160" w:hanging="540"/>
        <w:jc w:val="both"/>
        <w:rPr>
          <w:lang w:val="en-GB"/>
        </w:rPr>
      </w:pPr>
      <w:proofErr w:type="gramStart"/>
      <w:r w:rsidRPr="00981ACF">
        <w:rPr>
          <w:lang w:val="en-US"/>
        </w:rPr>
        <w:t>where</w:t>
      </w:r>
      <w:proofErr w:type="gramEnd"/>
      <w:r w:rsidRPr="00981ACF">
        <w:rPr>
          <w:lang w:val="en-US"/>
        </w:rPr>
        <w:t xml:space="preserve"> disclosure of such information is reasonably required in connection with the borrowing of funds, obtaining of insurance or sale of securities.</w:t>
      </w:r>
    </w:p>
    <w:p w:rsidR="003B2786" w:rsidRDefault="003B2786" w:rsidP="003B2786">
      <w:pPr>
        <w:jc w:val="both"/>
        <w:rPr>
          <w:lang w:val="en-GB"/>
        </w:rPr>
      </w:pPr>
    </w:p>
    <w:p w:rsidR="003B2786" w:rsidRDefault="003B2786" w:rsidP="003B2786">
      <w:pPr>
        <w:ind w:left="1260"/>
        <w:jc w:val="both"/>
        <w:rPr>
          <w:lang w:val="en-GB"/>
        </w:rPr>
      </w:pPr>
      <w:r w:rsidRPr="00FA2269">
        <w:rPr>
          <w:lang w:val="en-GB"/>
        </w:rPr>
        <w:t xml:space="preserve">The Party receiving Confidential Information shall be responsible for ensuring that all persons, to whom the Confidential Information </w:t>
      </w:r>
      <w:proofErr w:type="gramStart"/>
      <w:r w:rsidRPr="00FA2269">
        <w:rPr>
          <w:lang w:val="en-GB"/>
        </w:rPr>
        <w:t>is disclosed</w:t>
      </w:r>
      <w:proofErr w:type="gramEnd"/>
      <w:r w:rsidRPr="00FA2269">
        <w:rPr>
          <w:lang w:val="en-GB"/>
        </w:rPr>
        <w:t>, are bound by confidentiality obligations at least as stringent as the obligations of confidentiality set forth herein.</w:t>
      </w:r>
    </w:p>
    <w:p w:rsidR="00A345EB" w:rsidRPr="00FA2269" w:rsidRDefault="00A345EB" w:rsidP="003B2786">
      <w:pPr>
        <w:ind w:left="1260"/>
        <w:jc w:val="both"/>
        <w:rPr>
          <w:lang w:val="en-GB"/>
        </w:rPr>
      </w:pPr>
    </w:p>
    <w:p w:rsidR="00A345EB" w:rsidRPr="00A345EB" w:rsidRDefault="00A345EB" w:rsidP="00A345EB">
      <w:pPr>
        <w:pStyle w:val="Listeavsnitt"/>
        <w:numPr>
          <w:ilvl w:val="1"/>
          <w:numId w:val="23"/>
        </w:numPr>
        <w:ind w:left="851" w:hanging="851"/>
        <w:jc w:val="both"/>
        <w:rPr>
          <w:lang w:val="en-GB"/>
        </w:rPr>
      </w:pPr>
      <w:r w:rsidRPr="00097900">
        <w:rPr>
          <w:lang w:val="en-GB"/>
        </w:rPr>
        <w:t xml:space="preserve">The obligations under this Article </w:t>
      </w:r>
      <w:r w:rsidR="00585B5E">
        <w:rPr>
          <w:lang w:val="en-GB"/>
        </w:rPr>
        <w:fldChar w:fldCharType="begin"/>
      </w:r>
      <w:r>
        <w:rPr>
          <w:lang w:val="en-GB"/>
        </w:rPr>
        <w:instrText xml:space="preserve"> REF _Ref423010721 \r \h </w:instrText>
      </w:r>
      <w:r w:rsidR="00585B5E">
        <w:rPr>
          <w:lang w:val="en-GB"/>
        </w:rPr>
      </w:r>
      <w:r w:rsidR="00585B5E">
        <w:rPr>
          <w:lang w:val="en-GB"/>
        </w:rPr>
        <w:fldChar w:fldCharType="separate"/>
      </w:r>
      <w:r w:rsidR="00E17670">
        <w:rPr>
          <w:lang w:val="en-GB"/>
        </w:rPr>
        <w:t>11</w:t>
      </w:r>
      <w:r w:rsidR="00585B5E">
        <w:rPr>
          <w:lang w:val="en-GB"/>
        </w:rPr>
        <w:fldChar w:fldCharType="end"/>
      </w:r>
      <w:r w:rsidRPr="00097900">
        <w:rPr>
          <w:lang w:val="en-GB"/>
        </w:rPr>
        <w:t xml:space="preserve"> shall not apply to information which;</w:t>
      </w:r>
    </w:p>
    <w:p w:rsidR="003B2786" w:rsidRDefault="003B2786" w:rsidP="003B2786">
      <w:pPr>
        <w:ind w:left="720"/>
        <w:jc w:val="both"/>
        <w:rPr>
          <w:lang w:val="en-GB"/>
        </w:rPr>
      </w:pPr>
    </w:p>
    <w:p w:rsidR="003B2786" w:rsidRDefault="003B2786" w:rsidP="003B2786">
      <w:pPr>
        <w:numPr>
          <w:ilvl w:val="0"/>
          <w:numId w:val="16"/>
        </w:numPr>
        <w:jc w:val="both"/>
        <w:rPr>
          <w:lang w:val="en-GB"/>
        </w:rPr>
      </w:pPr>
      <w:r w:rsidRPr="00097900">
        <w:rPr>
          <w:lang w:val="en-GB"/>
        </w:rPr>
        <w:t xml:space="preserve">at the time of entering into this Agreement is lawfully in the possession of the Party </w:t>
      </w:r>
      <w:r w:rsidR="007E7C58">
        <w:rPr>
          <w:lang w:val="en-GB"/>
        </w:rPr>
        <w:t xml:space="preserve">receiving Confidential Information or its Affiliate(s) </w:t>
      </w:r>
      <w:r w:rsidRPr="00097900">
        <w:rPr>
          <w:lang w:val="en-GB"/>
        </w:rPr>
        <w:t>under no obligation of confidentiality</w:t>
      </w:r>
      <w:r w:rsidR="009009AA">
        <w:rPr>
          <w:lang w:val="en-GB"/>
        </w:rPr>
        <w:t>;</w:t>
      </w:r>
      <w:r w:rsidR="007E7C58">
        <w:rPr>
          <w:lang w:val="en-GB"/>
        </w:rPr>
        <w:t xml:space="preserve"> or</w:t>
      </w:r>
    </w:p>
    <w:p w:rsidR="003B2786" w:rsidRDefault="003B2786" w:rsidP="003B2786">
      <w:pPr>
        <w:ind w:left="1260"/>
        <w:jc w:val="both"/>
        <w:rPr>
          <w:lang w:val="en-GB"/>
        </w:rPr>
      </w:pPr>
    </w:p>
    <w:p w:rsidR="003B2786" w:rsidRDefault="003B2786" w:rsidP="003B2786">
      <w:pPr>
        <w:numPr>
          <w:ilvl w:val="0"/>
          <w:numId w:val="16"/>
        </w:numPr>
        <w:jc w:val="both"/>
        <w:rPr>
          <w:lang w:val="en-GB"/>
        </w:rPr>
      </w:pPr>
      <w:r w:rsidRPr="00097900">
        <w:rPr>
          <w:lang w:val="en-GB"/>
        </w:rPr>
        <w:t xml:space="preserve">subsequently and lawfully comes into the </w:t>
      </w:r>
      <w:r w:rsidR="007E7C58">
        <w:rPr>
          <w:lang w:val="en-GB"/>
        </w:rPr>
        <w:t xml:space="preserve">possession of the </w:t>
      </w:r>
      <w:r w:rsidRPr="00097900">
        <w:rPr>
          <w:lang w:val="en-GB"/>
        </w:rPr>
        <w:t>Party</w:t>
      </w:r>
      <w:r w:rsidR="007E7C58">
        <w:rPr>
          <w:lang w:val="en-GB"/>
        </w:rPr>
        <w:t xml:space="preserve"> receiving Confidential Information or its Affiliate(s)</w:t>
      </w:r>
      <w:r w:rsidR="009009AA">
        <w:rPr>
          <w:lang w:val="en-GB"/>
        </w:rPr>
        <w:t>;</w:t>
      </w:r>
      <w:r w:rsidR="007E7C58">
        <w:rPr>
          <w:lang w:val="en-GB"/>
        </w:rPr>
        <w:t xml:space="preserve"> or</w:t>
      </w:r>
    </w:p>
    <w:p w:rsidR="003B2786" w:rsidRDefault="003B2786" w:rsidP="003B2786">
      <w:pPr>
        <w:ind w:left="1260"/>
        <w:jc w:val="both"/>
        <w:rPr>
          <w:lang w:val="en-GB"/>
        </w:rPr>
      </w:pPr>
    </w:p>
    <w:p w:rsidR="003B2786" w:rsidRDefault="003B2786" w:rsidP="003B2786">
      <w:pPr>
        <w:numPr>
          <w:ilvl w:val="0"/>
          <w:numId w:val="16"/>
        </w:numPr>
        <w:jc w:val="both"/>
        <w:rPr>
          <w:lang w:val="en-GB"/>
        </w:rPr>
      </w:pPr>
      <w:r w:rsidRPr="00097900">
        <w:rPr>
          <w:lang w:val="en-GB"/>
        </w:rPr>
        <w:t xml:space="preserve">is independently developed by the Party </w:t>
      </w:r>
      <w:r w:rsidR="007E7C58">
        <w:rPr>
          <w:lang w:val="en-GB"/>
        </w:rPr>
        <w:t xml:space="preserve">receiving Confidential Information </w:t>
      </w:r>
      <w:r w:rsidRPr="00097900">
        <w:rPr>
          <w:lang w:val="en-GB"/>
        </w:rPr>
        <w:t>and not based on the Confidential Information</w:t>
      </w:r>
      <w:r w:rsidR="009009AA">
        <w:rPr>
          <w:lang w:val="en-GB"/>
        </w:rPr>
        <w:t>;</w:t>
      </w:r>
      <w:r w:rsidRPr="00097900">
        <w:rPr>
          <w:lang w:val="en-GB"/>
        </w:rPr>
        <w:t xml:space="preserve"> or</w:t>
      </w:r>
    </w:p>
    <w:p w:rsidR="003B2786" w:rsidRDefault="003B2786" w:rsidP="003B2786">
      <w:pPr>
        <w:ind w:left="1260"/>
        <w:jc w:val="both"/>
        <w:rPr>
          <w:lang w:val="en-GB"/>
        </w:rPr>
      </w:pPr>
    </w:p>
    <w:p w:rsidR="003B2786" w:rsidRPr="00097900" w:rsidRDefault="003B2786" w:rsidP="003B2786">
      <w:pPr>
        <w:numPr>
          <w:ilvl w:val="0"/>
          <w:numId w:val="16"/>
        </w:numPr>
        <w:jc w:val="both"/>
        <w:rPr>
          <w:lang w:val="en-GB"/>
        </w:rPr>
      </w:pPr>
      <w:proofErr w:type="gramStart"/>
      <w:r w:rsidRPr="00097900">
        <w:rPr>
          <w:lang w:val="en-GB"/>
        </w:rPr>
        <w:t>at</w:t>
      </w:r>
      <w:proofErr w:type="gramEnd"/>
      <w:r w:rsidRPr="00097900">
        <w:rPr>
          <w:lang w:val="en-GB"/>
        </w:rPr>
        <w:t xml:space="preserve"> the time of entering into this Agreement is in the public domain or thereafter comes into the public domain other than by breach of this Agreement.</w:t>
      </w:r>
    </w:p>
    <w:p w:rsidR="003B2786" w:rsidRDefault="003B2786" w:rsidP="003B2786">
      <w:pPr>
        <w:ind w:left="720"/>
        <w:jc w:val="both"/>
        <w:rPr>
          <w:lang w:val="en-GB"/>
        </w:rPr>
      </w:pPr>
    </w:p>
    <w:p w:rsidR="00A345EB" w:rsidRDefault="00A345EB" w:rsidP="00A345EB">
      <w:pPr>
        <w:pStyle w:val="Listeavsnitt"/>
        <w:numPr>
          <w:ilvl w:val="1"/>
          <w:numId w:val="23"/>
        </w:numPr>
        <w:ind w:left="851" w:hanging="851"/>
        <w:jc w:val="both"/>
        <w:rPr>
          <w:lang w:val="en-GB"/>
        </w:rPr>
      </w:pPr>
      <w:proofErr w:type="gramStart"/>
      <w:r>
        <w:rPr>
          <w:lang w:val="en-GB"/>
        </w:rPr>
        <w:t xml:space="preserve">If this Agreement is terminated then upon the other Party’s written request, the Party receiving Confidential Information shall take all reasonable practical steps to return within ten (10) Working Days all tangible or electronic Confidential Information, if any, including any copies thereof in any format, tracings, notes and extracts of such information, or destroy the same (except that any Confidential Information that is retained by the Party’s computer backup system will be destroyed in accordance with the Party’s regular ongoing retention process) and within ten (10) Working Days notify </w:t>
      </w:r>
      <w:r>
        <w:rPr>
          <w:lang w:val="en-GB"/>
        </w:rPr>
        <w:lastRenderedPageBreak/>
        <w:t>in writing the other Party thereof.</w:t>
      </w:r>
      <w:proofErr w:type="gramEnd"/>
      <w:r>
        <w:rPr>
          <w:lang w:val="en-GB"/>
        </w:rPr>
        <w:t xml:space="preserve"> This obligation shall not apply to Confidential </w:t>
      </w:r>
      <w:proofErr w:type="gramStart"/>
      <w:r>
        <w:rPr>
          <w:lang w:val="en-GB"/>
        </w:rPr>
        <w:t>Information which</w:t>
      </w:r>
      <w:proofErr w:type="gramEnd"/>
      <w:r>
        <w:rPr>
          <w:lang w:val="en-GB"/>
        </w:rPr>
        <w:t xml:space="preserve"> pursuant to applicable law, order, decree, regulation or rule may not be returned or destroyed, or Confidential Information contained in any material prepared for or by the supervisory bodies of the Party or its Affiliate(s), provided however, that the obligations of Article </w:t>
      </w:r>
      <w:r w:rsidR="00585B5E">
        <w:rPr>
          <w:lang w:val="en-GB"/>
        </w:rPr>
        <w:fldChar w:fldCharType="begin"/>
      </w:r>
      <w:r>
        <w:rPr>
          <w:lang w:val="en-GB"/>
        </w:rPr>
        <w:instrText xml:space="preserve"> REF _Ref421711944 \r \h </w:instrText>
      </w:r>
      <w:r w:rsidR="00585B5E">
        <w:rPr>
          <w:lang w:val="en-GB"/>
        </w:rPr>
      </w:r>
      <w:r w:rsidR="00585B5E">
        <w:rPr>
          <w:lang w:val="en-GB"/>
        </w:rPr>
        <w:fldChar w:fldCharType="separate"/>
      </w:r>
      <w:r w:rsidR="00E17670">
        <w:rPr>
          <w:lang w:val="en-GB"/>
        </w:rPr>
        <w:t>11.1</w:t>
      </w:r>
      <w:r w:rsidR="00585B5E">
        <w:rPr>
          <w:lang w:val="en-GB"/>
        </w:rPr>
        <w:fldChar w:fldCharType="end"/>
      </w:r>
      <w:r>
        <w:rPr>
          <w:lang w:val="en-GB"/>
        </w:rPr>
        <w:t xml:space="preserve"> shall remain.</w:t>
      </w:r>
    </w:p>
    <w:p w:rsidR="00A345EB" w:rsidRDefault="00A345EB" w:rsidP="00A345EB">
      <w:pPr>
        <w:pStyle w:val="Listeavsnitt"/>
        <w:ind w:left="851"/>
        <w:jc w:val="both"/>
        <w:rPr>
          <w:lang w:val="en-GB"/>
        </w:rPr>
      </w:pPr>
    </w:p>
    <w:p w:rsidR="00A345EB" w:rsidRDefault="00A345EB" w:rsidP="00A345EB">
      <w:pPr>
        <w:pStyle w:val="Listeavsnitt"/>
        <w:numPr>
          <w:ilvl w:val="1"/>
          <w:numId w:val="23"/>
        </w:numPr>
        <w:ind w:left="851" w:hanging="851"/>
        <w:jc w:val="both"/>
        <w:rPr>
          <w:lang w:val="en-GB"/>
        </w:rPr>
      </w:pPr>
      <w:r w:rsidRPr="00097900">
        <w:rPr>
          <w:lang w:val="en-GB"/>
        </w:rPr>
        <w:t xml:space="preserve">The confidentiality undertakings pursuant to this Article </w:t>
      </w:r>
      <w:r w:rsidR="00585B5E">
        <w:rPr>
          <w:lang w:val="en-GB"/>
        </w:rPr>
        <w:fldChar w:fldCharType="begin"/>
      </w:r>
      <w:r>
        <w:rPr>
          <w:lang w:val="en-GB"/>
        </w:rPr>
        <w:instrText xml:space="preserve"> REF _Ref423010700 \r \h </w:instrText>
      </w:r>
      <w:r w:rsidR="00585B5E">
        <w:rPr>
          <w:lang w:val="en-GB"/>
        </w:rPr>
      </w:r>
      <w:r w:rsidR="00585B5E">
        <w:rPr>
          <w:lang w:val="en-GB"/>
        </w:rPr>
        <w:fldChar w:fldCharType="separate"/>
      </w:r>
      <w:r w:rsidR="00E17670">
        <w:rPr>
          <w:lang w:val="en-GB"/>
        </w:rPr>
        <w:t>11</w:t>
      </w:r>
      <w:r w:rsidR="00585B5E">
        <w:rPr>
          <w:lang w:val="en-GB"/>
        </w:rPr>
        <w:fldChar w:fldCharType="end"/>
      </w:r>
      <w:r w:rsidRPr="00097900">
        <w:rPr>
          <w:lang w:val="en-GB"/>
        </w:rPr>
        <w:t xml:space="preserve"> shall apply to all Confidential Information disclosed by the Parties whether this has happened before or after the date of signature.</w:t>
      </w:r>
    </w:p>
    <w:p w:rsidR="00A345EB" w:rsidRPr="00A345EB" w:rsidRDefault="00A345EB" w:rsidP="00A345EB">
      <w:pPr>
        <w:pStyle w:val="Listeavsnitt"/>
        <w:rPr>
          <w:lang w:val="en-GB"/>
        </w:rPr>
      </w:pPr>
    </w:p>
    <w:p w:rsidR="00A345EB" w:rsidRDefault="00A345EB" w:rsidP="00A345EB">
      <w:pPr>
        <w:pStyle w:val="Listeavsnitt"/>
        <w:numPr>
          <w:ilvl w:val="1"/>
          <w:numId w:val="23"/>
        </w:numPr>
        <w:ind w:left="851" w:hanging="851"/>
        <w:jc w:val="both"/>
        <w:rPr>
          <w:lang w:val="en-GB"/>
        </w:rPr>
      </w:pPr>
      <w:r>
        <w:rPr>
          <w:lang w:val="en-GB"/>
        </w:rPr>
        <w:t xml:space="preserve">The Parties agree that this Agreement and the related discussions concerning the purpose of this Agreement </w:t>
      </w:r>
      <w:proofErr w:type="gramStart"/>
      <w:r>
        <w:rPr>
          <w:lang w:val="en-GB"/>
        </w:rPr>
        <w:t>shall be held</w:t>
      </w:r>
      <w:proofErr w:type="gramEnd"/>
      <w:r>
        <w:rPr>
          <w:lang w:val="en-GB"/>
        </w:rPr>
        <w:t xml:space="preserve"> strictly confidential.</w:t>
      </w:r>
    </w:p>
    <w:p w:rsidR="00A345EB" w:rsidRPr="00A345EB" w:rsidRDefault="00A345EB" w:rsidP="00A345EB">
      <w:pPr>
        <w:pStyle w:val="Listeavsnitt"/>
        <w:rPr>
          <w:lang w:val="en-GB"/>
        </w:rPr>
      </w:pPr>
    </w:p>
    <w:p w:rsidR="00A345EB" w:rsidRPr="00A345EB" w:rsidRDefault="00A345EB" w:rsidP="00A345EB">
      <w:pPr>
        <w:pStyle w:val="Listeavsnitt"/>
        <w:numPr>
          <w:ilvl w:val="1"/>
          <w:numId w:val="23"/>
        </w:numPr>
        <w:ind w:left="851" w:hanging="851"/>
        <w:jc w:val="both"/>
        <w:rPr>
          <w:lang w:val="en-GB"/>
        </w:rPr>
      </w:pPr>
      <w:r w:rsidRPr="00DA612B">
        <w:rPr>
          <w:lang w:val="en-US"/>
        </w:rPr>
        <w:t xml:space="preserve">In the event that any person or </w:t>
      </w:r>
      <w:proofErr w:type="spellStart"/>
      <w:r w:rsidRPr="00DA612B">
        <w:rPr>
          <w:lang w:val="en-US"/>
        </w:rPr>
        <w:t>organisation</w:t>
      </w:r>
      <w:proofErr w:type="spellEnd"/>
      <w:r w:rsidRPr="00DA612B">
        <w:rPr>
          <w:lang w:val="en-US"/>
        </w:rPr>
        <w:t xml:space="preserve"> to whom the Party discloses Confidential Information in accordance with any above paragraphs breaches the obligations set out under this </w:t>
      </w:r>
      <w:r>
        <w:rPr>
          <w:lang w:val="en-US"/>
        </w:rPr>
        <w:t xml:space="preserve">Article </w:t>
      </w:r>
      <w:r w:rsidR="00585B5E">
        <w:rPr>
          <w:lang w:val="en-US"/>
        </w:rPr>
        <w:fldChar w:fldCharType="begin"/>
      </w:r>
      <w:r>
        <w:rPr>
          <w:lang w:val="en-US"/>
        </w:rPr>
        <w:instrText xml:space="preserve"> REF _Ref423010632 \r \h </w:instrText>
      </w:r>
      <w:r w:rsidR="00585B5E">
        <w:rPr>
          <w:lang w:val="en-US"/>
        </w:rPr>
      </w:r>
      <w:r w:rsidR="00585B5E">
        <w:rPr>
          <w:lang w:val="en-US"/>
        </w:rPr>
        <w:fldChar w:fldCharType="separate"/>
      </w:r>
      <w:r w:rsidR="00E17670">
        <w:rPr>
          <w:lang w:val="en-US"/>
        </w:rPr>
        <w:t>11</w:t>
      </w:r>
      <w:r w:rsidR="00585B5E">
        <w:rPr>
          <w:lang w:val="en-US"/>
        </w:rPr>
        <w:fldChar w:fldCharType="end"/>
      </w:r>
      <w:r w:rsidRPr="00DA612B">
        <w:rPr>
          <w:lang w:val="en-US"/>
        </w:rPr>
        <w:t xml:space="preserve"> the Party will be liable for such breaches as if it had committed the breach itself.</w:t>
      </w:r>
    </w:p>
    <w:p w:rsidR="00A345EB" w:rsidRPr="00A345EB" w:rsidRDefault="00A345EB" w:rsidP="00A345EB">
      <w:pPr>
        <w:pStyle w:val="Listeavsnitt"/>
        <w:rPr>
          <w:lang w:val="en-GB"/>
        </w:rPr>
      </w:pPr>
    </w:p>
    <w:p w:rsidR="00A345EB" w:rsidRPr="00A345EB" w:rsidRDefault="00A345EB" w:rsidP="00A345EB">
      <w:pPr>
        <w:pStyle w:val="Listeavsnitt"/>
        <w:numPr>
          <w:ilvl w:val="1"/>
          <w:numId w:val="23"/>
        </w:numPr>
        <w:ind w:left="851" w:hanging="851"/>
        <w:jc w:val="both"/>
        <w:rPr>
          <w:lang w:val="en-GB"/>
        </w:rPr>
      </w:pPr>
      <w:r w:rsidRPr="00572FCC">
        <w:rPr>
          <w:lang w:val="en-GB"/>
        </w:rPr>
        <w:t xml:space="preserve">The provisions of this Article </w:t>
      </w:r>
      <w:r w:rsidR="00585B5E">
        <w:rPr>
          <w:lang w:val="en-GB"/>
        </w:rPr>
        <w:fldChar w:fldCharType="begin"/>
      </w:r>
      <w:r>
        <w:rPr>
          <w:lang w:val="en-GB"/>
        </w:rPr>
        <w:instrText xml:space="preserve"> REF _Ref423010681 \r \h </w:instrText>
      </w:r>
      <w:r w:rsidR="00585B5E">
        <w:rPr>
          <w:lang w:val="en-GB"/>
        </w:rPr>
      </w:r>
      <w:r w:rsidR="00585B5E">
        <w:rPr>
          <w:lang w:val="en-GB"/>
        </w:rPr>
        <w:fldChar w:fldCharType="separate"/>
      </w:r>
      <w:r w:rsidR="00E17670">
        <w:rPr>
          <w:lang w:val="en-GB"/>
        </w:rPr>
        <w:t>11</w:t>
      </w:r>
      <w:r w:rsidR="00585B5E">
        <w:rPr>
          <w:lang w:val="en-GB"/>
        </w:rPr>
        <w:fldChar w:fldCharType="end"/>
      </w:r>
      <w:r w:rsidRPr="00572FCC">
        <w:rPr>
          <w:lang w:val="en-GB"/>
        </w:rPr>
        <w:t xml:space="preserve"> shall survive</w:t>
      </w:r>
      <w:r>
        <w:rPr>
          <w:lang w:val="en-GB"/>
        </w:rPr>
        <w:t>:</w:t>
      </w:r>
    </w:p>
    <w:p w:rsidR="00A345EB" w:rsidRDefault="00A345EB" w:rsidP="00A345EB">
      <w:pPr>
        <w:jc w:val="both"/>
        <w:rPr>
          <w:lang w:val="en-GB"/>
        </w:rPr>
      </w:pPr>
    </w:p>
    <w:p w:rsidR="003B2786" w:rsidRDefault="003B2786" w:rsidP="00054F8C">
      <w:pPr>
        <w:numPr>
          <w:ilvl w:val="0"/>
          <w:numId w:val="29"/>
        </w:numPr>
        <w:jc w:val="both"/>
        <w:rPr>
          <w:lang w:val="en-GB"/>
        </w:rPr>
      </w:pPr>
      <w:r>
        <w:rPr>
          <w:lang w:val="en-GB"/>
        </w:rPr>
        <w:t xml:space="preserve">for a period of five (5) years from the termination of this Agreement for any part of the Confidential Information not covered by the </w:t>
      </w:r>
      <w:r w:rsidR="006C2779">
        <w:rPr>
          <w:lang w:val="en-GB"/>
        </w:rPr>
        <w:t>Joint Operating Agreement</w:t>
      </w:r>
      <w:r>
        <w:rPr>
          <w:lang w:val="en-GB"/>
        </w:rPr>
        <w:t>; and</w:t>
      </w:r>
    </w:p>
    <w:p w:rsidR="003B2786" w:rsidRDefault="003B2786" w:rsidP="003B2786">
      <w:pPr>
        <w:ind w:left="1570"/>
        <w:jc w:val="both"/>
        <w:rPr>
          <w:lang w:val="en-GB"/>
        </w:rPr>
      </w:pPr>
    </w:p>
    <w:p w:rsidR="003B2786" w:rsidRDefault="003B2786" w:rsidP="00054F8C">
      <w:pPr>
        <w:numPr>
          <w:ilvl w:val="0"/>
          <w:numId w:val="29"/>
        </w:numPr>
        <w:jc w:val="both"/>
        <w:rPr>
          <w:lang w:val="en-GB"/>
        </w:rPr>
      </w:pPr>
      <w:proofErr w:type="gramStart"/>
      <w:r>
        <w:rPr>
          <w:lang w:val="en-GB"/>
        </w:rPr>
        <w:t>any</w:t>
      </w:r>
      <w:proofErr w:type="gramEnd"/>
      <w:r>
        <w:rPr>
          <w:lang w:val="en-GB"/>
        </w:rPr>
        <w:t xml:space="preserve"> termination of this Agreement  for any part of the Confidential Information covered by the </w:t>
      </w:r>
      <w:r w:rsidR="006C2779">
        <w:rPr>
          <w:lang w:val="en-GB"/>
        </w:rPr>
        <w:t>Joint Operating Agreement</w:t>
      </w:r>
      <w:r>
        <w:rPr>
          <w:lang w:val="en-GB"/>
        </w:rPr>
        <w:t>.</w:t>
      </w:r>
    </w:p>
    <w:p w:rsidR="003B2786" w:rsidRPr="00101DA4" w:rsidRDefault="003B2786" w:rsidP="001E1F3B">
      <w:pPr>
        <w:ind w:left="720"/>
        <w:rPr>
          <w:lang w:val="en-GB"/>
        </w:rPr>
      </w:pPr>
      <w:r>
        <w:rPr>
          <w:lang w:val="en-GB"/>
        </w:rPr>
        <w:t xml:space="preserve"> </w:t>
      </w:r>
    </w:p>
    <w:p w:rsidR="003B2786" w:rsidRPr="00A41DB9" w:rsidRDefault="003B2786" w:rsidP="00A41DB9">
      <w:pPr>
        <w:pStyle w:val="Overskrift1"/>
        <w:numPr>
          <w:ilvl w:val="0"/>
          <w:numId w:val="23"/>
        </w:numPr>
        <w:ind w:left="851" w:hanging="851"/>
        <w:rPr>
          <w:rFonts w:ascii="Times New Roman" w:hAnsi="Times New Roman"/>
          <w:sz w:val="28"/>
          <w:lang w:val="en-US"/>
        </w:rPr>
      </w:pPr>
      <w:bookmarkStart w:id="101" w:name="_Toc130786735"/>
      <w:bookmarkStart w:id="102" w:name="_Toc441579898"/>
      <w:r w:rsidRPr="00A41DB9">
        <w:rPr>
          <w:rFonts w:ascii="Times New Roman" w:hAnsi="Times New Roman"/>
          <w:sz w:val="28"/>
          <w:lang w:val="en-US"/>
        </w:rPr>
        <w:t>ANNOUNCEMENT</w:t>
      </w:r>
      <w:bookmarkEnd w:id="101"/>
      <w:bookmarkEnd w:id="102"/>
    </w:p>
    <w:p w:rsidR="003B2786" w:rsidRPr="00FE5031" w:rsidRDefault="003B2786" w:rsidP="003B2786">
      <w:pPr>
        <w:rPr>
          <w:lang w:val="en-GB"/>
        </w:rPr>
      </w:pPr>
    </w:p>
    <w:p w:rsidR="003B2786" w:rsidRDefault="000B2220" w:rsidP="009009AA">
      <w:pPr>
        <w:pStyle w:val="Niv2"/>
        <w:numPr>
          <w:ilvl w:val="1"/>
          <w:numId w:val="23"/>
        </w:numPr>
        <w:spacing w:before="0" w:after="0"/>
        <w:ind w:left="851" w:hanging="851"/>
        <w:jc w:val="both"/>
      </w:pPr>
      <w:r>
        <w:t xml:space="preserve">Public announcement or publication of any information with respect to this Agreement </w:t>
      </w:r>
      <w:proofErr w:type="gramStart"/>
      <w:r>
        <w:t>may only be made</w:t>
      </w:r>
      <w:proofErr w:type="gramEnd"/>
      <w:r>
        <w:t xml:space="preserve"> with the prior written approval of the other Party, unless required by applicable law, rules or regulations. Such approval </w:t>
      </w:r>
      <w:proofErr w:type="gramStart"/>
      <w:r>
        <w:t>shall not be unreasonably delayed or withheld</w:t>
      </w:r>
      <w:proofErr w:type="gramEnd"/>
      <w:r>
        <w:t xml:space="preserve">. If </w:t>
      </w:r>
      <w:proofErr w:type="gramStart"/>
      <w:r>
        <w:t>a public announcement or publication is required by applicable law, rules or regulations</w:t>
      </w:r>
      <w:proofErr w:type="gramEnd"/>
      <w:r>
        <w:t>, the relevant Party shall use reasonable endeavours to consult, and always notify the other Party, prior to making such public announcement or publication.</w:t>
      </w:r>
    </w:p>
    <w:p w:rsidR="003B2786" w:rsidRPr="00101DA4" w:rsidRDefault="003B2786" w:rsidP="003B2786">
      <w:pPr>
        <w:rPr>
          <w:lang w:val="en-GB"/>
        </w:rPr>
      </w:pPr>
    </w:p>
    <w:p w:rsidR="003B2786" w:rsidRPr="00A43BED" w:rsidRDefault="003B2786" w:rsidP="00A41DB9">
      <w:pPr>
        <w:pStyle w:val="Overskrift1"/>
        <w:numPr>
          <w:ilvl w:val="0"/>
          <w:numId w:val="23"/>
        </w:numPr>
        <w:ind w:left="851" w:hanging="851"/>
        <w:rPr>
          <w:rFonts w:ascii="Times New Roman" w:hAnsi="Times New Roman"/>
          <w:sz w:val="28"/>
          <w:lang w:val="en-US"/>
        </w:rPr>
      </w:pPr>
      <w:bookmarkStart w:id="103" w:name="_Toc130786736"/>
      <w:bookmarkStart w:id="104" w:name="_Toc441579899"/>
      <w:r w:rsidRPr="00A41DB9">
        <w:rPr>
          <w:rFonts w:ascii="Times New Roman" w:hAnsi="Times New Roman"/>
          <w:sz w:val="28"/>
          <w:lang w:val="en-US"/>
        </w:rPr>
        <w:t>NOTICES</w:t>
      </w:r>
      <w:bookmarkEnd w:id="103"/>
      <w:bookmarkEnd w:id="104"/>
      <w:r w:rsidRPr="00A43BED">
        <w:rPr>
          <w:rFonts w:ascii="Times New Roman" w:hAnsi="Times New Roman"/>
          <w:sz w:val="28"/>
          <w:lang w:val="en-US"/>
        </w:rPr>
        <w:tab/>
      </w:r>
    </w:p>
    <w:p w:rsidR="00A43BED" w:rsidRDefault="00A43BED" w:rsidP="00A43BED">
      <w:pPr>
        <w:pStyle w:val="Niv2"/>
        <w:spacing w:before="0" w:after="0"/>
        <w:jc w:val="both"/>
      </w:pPr>
    </w:p>
    <w:p w:rsidR="00BF334F" w:rsidRDefault="00BF334F" w:rsidP="00BF334F">
      <w:pPr>
        <w:pStyle w:val="Niv2"/>
        <w:numPr>
          <w:ilvl w:val="1"/>
          <w:numId w:val="23"/>
        </w:numPr>
        <w:spacing w:before="0" w:after="0"/>
        <w:ind w:left="851" w:hanging="851"/>
        <w:jc w:val="both"/>
      </w:pPr>
      <w:r w:rsidRPr="00A43BED">
        <w:rPr>
          <w:rStyle w:val="VanliginnrykkTegn"/>
        </w:rPr>
        <w:lastRenderedPageBreak/>
        <w:t xml:space="preserve">Notices pursuant to this Agreement </w:t>
      </w:r>
      <w:proofErr w:type="gramStart"/>
      <w:r w:rsidRPr="00A43BED">
        <w:rPr>
          <w:rStyle w:val="VanliginnrykkTegn"/>
        </w:rPr>
        <w:t>shall be sent</w:t>
      </w:r>
      <w:proofErr w:type="gramEnd"/>
      <w:r w:rsidRPr="00A43BED">
        <w:rPr>
          <w:rStyle w:val="VanliginnrykkTegn"/>
        </w:rPr>
        <w:t xml:space="preserve"> in writing. Notices </w:t>
      </w:r>
      <w:proofErr w:type="gramStart"/>
      <w:r w:rsidRPr="00A43BED">
        <w:rPr>
          <w:rStyle w:val="VanliginnrykkTegn"/>
        </w:rPr>
        <w:t>may be communicated</w:t>
      </w:r>
      <w:proofErr w:type="gramEnd"/>
      <w:r w:rsidRPr="00A43BED">
        <w:rPr>
          <w:rStyle w:val="VanliginnrykkTegn"/>
        </w:rPr>
        <w:t xml:space="preserve"> by delivery, mail, or electronic mail. Any such notice, given as aforesaid, shall be deemed to have been given or received at:</w:t>
      </w:r>
    </w:p>
    <w:p w:rsidR="00BF334F" w:rsidRDefault="00BF334F" w:rsidP="00BF334F">
      <w:pPr>
        <w:pStyle w:val="Listeavsnitt"/>
        <w:ind w:left="1065"/>
        <w:rPr>
          <w:bCs/>
          <w:lang w:val="en-GB"/>
        </w:rPr>
      </w:pPr>
    </w:p>
    <w:p w:rsidR="00BF334F" w:rsidRDefault="00BF334F" w:rsidP="009009AA">
      <w:pPr>
        <w:pStyle w:val="Listeavsnitt"/>
        <w:numPr>
          <w:ilvl w:val="2"/>
          <w:numId w:val="15"/>
        </w:numPr>
        <w:ind w:left="1276" w:hanging="425"/>
        <w:jc w:val="both"/>
        <w:rPr>
          <w:bCs/>
          <w:lang w:val="en-GB"/>
        </w:rPr>
      </w:pPr>
      <w:r w:rsidRPr="00A43BED">
        <w:rPr>
          <w:bCs/>
          <w:lang w:val="en-GB"/>
        </w:rPr>
        <w:t xml:space="preserve">the time of delivery if delivered by hand; </w:t>
      </w:r>
      <w:r w:rsidR="009009AA">
        <w:rPr>
          <w:bCs/>
          <w:lang w:val="en-GB"/>
        </w:rPr>
        <w:t>or</w:t>
      </w:r>
    </w:p>
    <w:p w:rsidR="009009AA" w:rsidRDefault="009009AA" w:rsidP="009009AA">
      <w:pPr>
        <w:pStyle w:val="Listeavsnitt"/>
        <w:ind w:left="1276"/>
        <w:rPr>
          <w:bCs/>
          <w:lang w:val="en-GB"/>
        </w:rPr>
      </w:pPr>
    </w:p>
    <w:p w:rsidR="00BF334F" w:rsidRDefault="00BF334F" w:rsidP="009009AA">
      <w:pPr>
        <w:pStyle w:val="Listeavsnitt"/>
        <w:numPr>
          <w:ilvl w:val="2"/>
          <w:numId w:val="15"/>
        </w:numPr>
        <w:ind w:left="1276" w:hanging="425"/>
        <w:jc w:val="both"/>
        <w:rPr>
          <w:bCs/>
          <w:lang w:val="en-GB"/>
        </w:rPr>
      </w:pPr>
      <w:r w:rsidRPr="00A43BED">
        <w:rPr>
          <w:bCs/>
          <w:lang w:val="en-GB"/>
        </w:rPr>
        <w:t>the first Working Day following the day of sending, or the Working Day at which confirmation of successful delivery is received by sender from recipient whichever is earlier if sent by electronic mail; or</w:t>
      </w:r>
    </w:p>
    <w:p w:rsidR="009009AA" w:rsidRDefault="009009AA" w:rsidP="009009AA">
      <w:pPr>
        <w:pStyle w:val="Listeavsnitt"/>
        <w:ind w:left="1276"/>
        <w:rPr>
          <w:bCs/>
          <w:lang w:val="en-GB"/>
        </w:rPr>
      </w:pPr>
    </w:p>
    <w:p w:rsidR="00BF334F" w:rsidRPr="00A43BED" w:rsidRDefault="00BF334F" w:rsidP="009009AA">
      <w:pPr>
        <w:pStyle w:val="Listeavsnitt"/>
        <w:numPr>
          <w:ilvl w:val="2"/>
          <w:numId w:val="15"/>
        </w:numPr>
        <w:ind w:left="1276" w:hanging="425"/>
        <w:jc w:val="both"/>
        <w:rPr>
          <w:bCs/>
          <w:lang w:val="en-GB"/>
        </w:rPr>
      </w:pPr>
      <w:proofErr w:type="gramStart"/>
      <w:r w:rsidRPr="00A43BED">
        <w:rPr>
          <w:bCs/>
          <w:lang w:val="en-GB"/>
        </w:rPr>
        <w:t>the</w:t>
      </w:r>
      <w:proofErr w:type="gramEnd"/>
      <w:r w:rsidRPr="00A43BED">
        <w:rPr>
          <w:bCs/>
          <w:lang w:val="en-GB"/>
        </w:rPr>
        <w:t xml:space="preserve"> fifth Working Day  following the day of sending if sent by prepaid first class post.</w:t>
      </w:r>
    </w:p>
    <w:p w:rsidR="00BF334F" w:rsidRPr="00A43BED" w:rsidRDefault="00BF334F" w:rsidP="00BF334F">
      <w:pPr>
        <w:pStyle w:val="Listeavsnitt"/>
        <w:rPr>
          <w:bCs/>
          <w:lang w:val="en-GB"/>
        </w:rPr>
      </w:pPr>
    </w:p>
    <w:p w:rsidR="00A43BED" w:rsidRDefault="00427C6B" w:rsidP="009009AA">
      <w:pPr>
        <w:pStyle w:val="Listeavsnitt"/>
        <w:numPr>
          <w:ilvl w:val="1"/>
          <w:numId w:val="23"/>
        </w:numPr>
        <w:ind w:left="851" w:hanging="851"/>
        <w:jc w:val="both"/>
        <w:rPr>
          <w:bCs/>
          <w:lang w:val="en-GB"/>
        </w:rPr>
      </w:pPr>
      <w:r w:rsidRPr="00A43BED">
        <w:rPr>
          <w:rStyle w:val="VanliginnrykkTegn"/>
        </w:rPr>
        <w:t xml:space="preserve">The use of electronic mail for the transfer of documents </w:t>
      </w:r>
      <w:proofErr w:type="gramStart"/>
      <w:r w:rsidRPr="00A43BED">
        <w:rPr>
          <w:rStyle w:val="VanliginnrykkTegn"/>
        </w:rPr>
        <w:t>shall at all times be</w:t>
      </w:r>
      <w:proofErr w:type="gramEnd"/>
      <w:r w:rsidRPr="00A43BED">
        <w:rPr>
          <w:rStyle w:val="VanliginnrykkTegn"/>
        </w:rPr>
        <w:t xml:space="preserve"> in accordance with internationally recognised standards. The chosen standard shall enable the use of digital signatures or similar electronic safety device, encryption as well as filing and retrieving.</w:t>
      </w:r>
    </w:p>
    <w:p w:rsidR="00427C6B" w:rsidRPr="00427C6B" w:rsidRDefault="00427C6B" w:rsidP="00427C6B">
      <w:pPr>
        <w:pStyle w:val="Listeavsnitt"/>
        <w:ind w:left="851"/>
        <w:rPr>
          <w:bCs/>
          <w:lang w:val="en-GB"/>
        </w:rPr>
      </w:pPr>
    </w:p>
    <w:p w:rsidR="00427C6B" w:rsidRPr="00427C6B" w:rsidRDefault="00427C6B" w:rsidP="009009AA">
      <w:pPr>
        <w:pStyle w:val="Listeavsnitt"/>
        <w:numPr>
          <w:ilvl w:val="1"/>
          <w:numId w:val="23"/>
        </w:numPr>
        <w:ind w:left="851" w:hanging="851"/>
        <w:jc w:val="both"/>
        <w:rPr>
          <w:rStyle w:val="VanliginnrykkTegn"/>
          <w:rFonts w:ascii="Times New Roman" w:hAnsi="Times New Roman" w:cs="Times New Roman"/>
          <w:bCs/>
          <w:szCs w:val="20"/>
        </w:rPr>
      </w:pPr>
      <w:r w:rsidRPr="00A43BED">
        <w:rPr>
          <w:rStyle w:val="VanliginnrykkTegn"/>
        </w:rPr>
        <w:t xml:space="preserve">Notices and other communications </w:t>
      </w:r>
      <w:proofErr w:type="gramStart"/>
      <w:r w:rsidRPr="00A43BED">
        <w:rPr>
          <w:rStyle w:val="VanliginnrykkTegn"/>
        </w:rPr>
        <w:t>shall be given</w:t>
      </w:r>
      <w:proofErr w:type="gramEnd"/>
      <w:r w:rsidRPr="00A43BED">
        <w:rPr>
          <w:rStyle w:val="VanliginnrykkTegn"/>
        </w:rPr>
        <w:t xml:space="preserve"> in English or Norwegian, and shall be dispatched to the most recently stated business addresses of the other Party and/or electronic mail addresses.</w:t>
      </w:r>
    </w:p>
    <w:p w:rsidR="00427C6B" w:rsidRPr="00427C6B" w:rsidRDefault="00427C6B" w:rsidP="00427C6B">
      <w:pPr>
        <w:pStyle w:val="Listeavsnitt"/>
        <w:rPr>
          <w:bCs/>
          <w:lang w:val="en-GB"/>
        </w:rPr>
      </w:pPr>
    </w:p>
    <w:p w:rsidR="00427C6B" w:rsidRPr="00427C6B" w:rsidRDefault="00427C6B" w:rsidP="009009AA">
      <w:pPr>
        <w:pStyle w:val="Listeavsnitt"/>
        <w:numPr>
          <w:ilvl w:val="1"/>
          <w:numId w:val="23"/>
        </w:numPr>
        <w:ind w:left="851" w:hanging="851"/>
        <w:jc w:val="both"/>
        <w:rPr>
          <w:bCs/>
          <w:lang w:val="en-GB"/>
        </w:rPr>
      </w:pPr>
      <w:r w:rsidRPr="00427C6B">
        <w:rPr>
          <w:lang w:val="en-US"/>
        </w:rPr>
        <w:t>Initial addresses for notices are:</w:t>
      </w:r>
    </w:p>
    <w:p w:rsidR="00427C6B" w:rsidRPr="00A43BED" w:rsidRDefault="00427C6B" w:rsidP="00A43BED">
      <w:pPr>
        <w:tabs>
          <w:tab w:val="num" w:pos="851"/>
        </w:tabs>
        <w:rPr>
          <w:bCs/>
          <w:lang w:val="en-GB"/>
        </w:rPr>
      </w:pPr>
    </w:p>
    <w:p w:rsidR="00A43BED" w:rsidRPr="00A43BED" w:rsidRDefault="00A43BED" w:rsidP="00A43BED">
      <w:pPr>
        <w:pStyle w:val="Listeavsnitt"/>
        <w:numPr>
          <w:ilvl w:val="0"/>
          <w:numId w:val="22"/>
        </w:numPr>
        <w:rPr>
          <w:bCs/>
          <w:lang w:val="en-GB"/>
        </w:rPr>
      </w:pPr>
      <w:r>
        <w:rPr>
          <w:bCs/>
          <w:lang w:val="en-GB"/>
        </w:rPr>
        <w:t>[Seller]</w:t>
      </w:r>
      <w:r w:rsidRPr="00A43BED">
        <w:rPr>
          <w:bCs/>
          <w:lang w:val="en-GB"/>
        </w:rPr>
        <w:t>:</w:t>
      </w:r>
    </w:p>
    <w:p w:rsidR="00A43BED" w:rsidRPr="00A43BED" w:rsidRDefault="00A43BED" w:rsidP="00A43BED">
      <w:pPr>
        <w:pStyle w:val="Listeavsnitt"/>
        <w:ind w:left="1211"/>
        <w:rPr>
          <w:bCs/>
          <w:lang w:val="en-GB"/>
        </w:rPr>
      </w:pPr>
      <w:r w:rsidRPr="00A43BED">
        <w:rPr>
          <w:bCs/>
          <w:lang w:val="en-GB"/>
        </w:rPr>
        <w:t>A</w:t>
      </w:r>
      <w:r w:rsidR="00886053">
        <w:rPr>
          <w:bCs/>
          <w:lang w:val="en-GB"/>
        </w:rPr>
        <w:t>d</w:t>
      </w:r>
      <w:r w:rsidRPr="00A43BED">
        <w:rPr>
          <w:bCs/>
          <w:lang w:val="en-GB"/>
        </w:rPr>
        <w:t>dress:</w:t>
      </w:r>
    </w:p>
    <w:p w:rsidR="00A43BED" w:rsidRPr="00A43BED" w:rsidRDefault="00A43BED" w:rsidP="00A43BED">
      <w:pPr>
        <w:pStyle w:val="Listeavsnitt"/>
        <w:ind w:left="1211"/>
        <w:rPr>
          <w:bCs/>
          <w:lang w:val="en-GB"/>
        </w:rPr>
      </w:pPr>
      <w:r w:rsidRPr="00A43BED">
        <w:rPr>
          <w:bCs/>
          <w:lang w:val="en-GB"/>
        </w:rPr>
        <w:t>Attention:</w:t>
      </w:r>
    </w:p>
    <w:p w:rsidR="00A43BED" w:rsidRPr="00A43BED" w:rsidRDefault="00A43BED" w:rsidP="00A43BED">
      <w:pPr>
        <w:pStyle w:val="Listeavsnitt"/>
        <w:ind w:left="1211"/>
        <w:rPr>
          <w:bCs/>
          <w:lang w:val="en-GB"/>
        </w:rPr>
      </w:pPr>
      <w:r w:rsidRPr="00A43BED">
        <w:rPr>
          <w:bCs/>
          <w:lang w:val="en-GB"/>
        </w:rPr>
        <w:t>Email:</w:t>
      </w:r>
    </w:p>
    <w:p w:rsidR="00A43BED" w:rsidRPr="00A43BED" w:rsidRDefault="00A43BED" w:rsidP="00A43BED">
      <w:pPr>
        <w:pStyle w:val="Listeavsnitt"/>
        <w:ind w:left="1211"/>
        <w:rPr>
          <w:bCs/>
          <w:lang w:val="en-GB"/>
        </w:rPr>
      </w:pPr>
    </w:p>
    <w:p w:rsidR="00A43BED" w:rsidRPr="00A43BED" w:rsidRDefault="00A43BED" w:rsidP="00A43BED">
      <w:pPr>
        <w:pStyle w:val="Listeavsnitt"/>
        <w:numPr>
          <w:ilvl w:val="0"/>
          <w:numId w:val="22"/>
        </w:numPr>
        <w:rPr>
          <w:bCs/>
          <w:lang w:val="en-GB"/>
        </w:rPr>
      </w:pPr>
      <w:r>
        <w:rPr>
          <w:bCs/>
          <w:lang w:val="en-GB"/>
        </w:rPr>
        <w:t>[Buyer]</w:t>
      </w:r>
      <w:r w:rsidRPr="00A43BED">
        <w:rPr>
          <w:bCs/>
          <w:lang w:val="en-GB"/>
        </w:rPr>
        <w:t>:</w:t>
      </w:r>
    </w:p>
    <w:p w:rsidR="00A43BED" w:rsidRPr="00A43BED" w:rsidRDefault="00A43BED" w:rsidP="00A43BED">
      <w:pPr>
        <w:pStyle w:val="Listeavsnitt"/>
        <w:ind w:left="1211"/>
        <w:rPr>
          <w:bCs/>
          <w:lang w:val="en-GB"/>
        </w:rPr>
      </w:pPr>
      <w:r w:rsidRPr="00A43BED">
        <w:rPr>
          <w:bCs/>
          <w:lang w:val="en-GB"/>
        </w:rPr>
        <w:t>Address:</w:t>
      </w:r>
    </w:p>
    <w:p w:rsidR="00A43BED" w:rsidRPr="00A43BED" w:rsidRDefault="00A43BED" w:rsidP="00A43BED">
      <w:pPr>
        <w:pStyle w:val="Listeavsnitt"/>
        <w:ind w:left="1211"/>
        <w:rPr>
          <w:bCs/>
          <w:lang w:val="en-GB"/>
        </w:rPr>
      </w:pPr>
      <w:r w:rsidRPr="00A43BED">
        <w:rPr>
          <w:bCs/>
          <w:lang w:val="en-GB"/>
        </w:rPr>
        <w:t>Attention:</w:t>
      </w:r>
    </w:p>
    <w:p w:rsidR="00A43BED" w:rsidRPr="00A43BED" w:rsidRDefault="00A43BED" w:rsidP="00A43BED">
      <w:pPr>
        <w:pStyle w:val="Listeavsnitt"/>
        <w:ind w:left="1211"/>
        <w:rPr>
          <w:bCs/>
          <w:lang w:val="en-GB"/>
        </w:rPr>
      </w:pPr>
      <w:r w:rsidRPr="00A43BED">
        <w:rPr>
          <w:bCs/>
          <w:lang w:val="en-GB"/>
        </w:rPr>
        <w:t>Email:</w:t>
      </w:r>
    </w:p>
    <w:p w:rsidR="00A43BED" w:rsidRPr="00A43BED" w:rsidRDefault="00A43BED" w:rsidP="00A43BED">
      <w:pPr>
        <w:pStyle w:val="Listeavsnitt"/>
        <w:ind w:left="1211"/>
        <w:rPr>
          <w:bCs/>
          <w:lang w:val="en-GB"/>
        </w:rPr>
      </w:pPr>
    </w:p>
    <w:p w:rsidR="00A43BED" w:rsidRDefault="00A43BED" w:rsidP="009009AA">
      <w:pPr>
        <w:ind w:left="851"/>
        <w:jc w:val="both"/>
        <w:rPr>
          <w:bCs/>
          <w:lang w:val="en-GB"/>
        </w:rPr>
      </w:pPr>
      <w:proofErr w:type="gramStart"/>
      <w:r w:rsidRPr="009009AA">
        <w:rPr>
          <w:bCs/>
          <w:lang w:val="en-GB"/>
        </w:rPr>
        <w:t>The above addresses may be revised by either Party</w:t>
      </w:r>
      <w:proofErr w:type="gramEnd"/>
      <w:r w:rsidRPr="009009AA">
        <w:rPr>
          <w:bCs/>
          <w:lang w:val="en-GB"/>
        </w:rPr>
        <w:t xml:space="preserve"> by giving not less than </w:t>
      </w:r>
      <w:r w:rsidR="00886053" w:rsidRPr="009009AA">
        <w:rPr>
          <w:bCs/>
          <w:lang w:val="en-GB"/>
        </w:rPr>
        <w:t>five (</w:t>
      </w:r>
      <w:r w:rsidRPr="009009AA">
        <w:rPr>
          <w:bCs/>
          <w:lang w:val="en-GB"/>
        </w:rPr>
        <w:t>5</w:t>
      </w:r>
      <w:r w:rsidR="00886053" w:rsidRPr="009009AA">
        <w:rPr>
          <w:bCs/>
          <w:lang w:val="en-GB"/>
        </w:rPr>
        <w:t>)</w:t>
      </w:r>
      <w:r w:rsidRPr="009009AA">
        <w:rPr>
          <w:bCs/>
          <w:lang w:val="en-GB"/>
        </w:rPr>
        <w:t xml:space="preserve"> Working Days’ notice.</w:t>
      </w:r>
    </w:p>
    <w:p w:rsidR="009009AA" w:rsidRPr="009009AA" w:rsidRDefault="009009AA" w:rsidP="009009AA">
      <w:pPr>
        <w:ind w:left="851"/>
        <w:jc w:val="both"/>
        <w:rPr>
          <w:bCs/>
          <w:lang w:val="en-GB"/>
        </w:rPr>
      </w:pPr>
    </w:p>
    <w:p w:rsidR="00861253" w:rsidRDefault="00861253">
      <w:pPr>
        <w:spacing w:after="200" w:line="276" w:lineRule="auto"/>
        <w:rPr>
          <w:rFonts w:cs="Arial"/>
          <w:b/>
          <w:bCs/>
          <w:kern w:val="32"/>
          <w:sz w:val="28"/>
          <w:szCs w:val="32"/>
          <w:lang w:val="en-US"/>
        </w:rPr>
      </w:pPr>
      <w:bookmarkStart w:id="105" w:name="_Toc130786737"/>
      <w:bookmarkStart w:id="106" w:name="_Toc441579900"/>
      <w:r>
        <w:rPr>
          <w:sz w:val="28"/>
          <w:lang w:val="en-US"/>
        </w:rPr>
        <w:br w:type="page"/>
      </w:r>
    </w:p>
    <w:p w:rsidR="003B2786" w:rsidRPr="00A41DB9" w:rsidRDefault="003B2786" w:rsidP="00A41DB9">
      <w:pPr>
        <w:pStyle w:val="Overskrift1"/>
        <w:numPr>
          <w:ilvl w:val="0"/>
          <w:numId w:val="23"/>
        </w:numPr>
        <w:ind w:left="851" w:hanging="851"/>
        <w:rPr>
          <w:rFonts w:ascii="Times New Roman" w:hAnsi="Times New Roman"/>
          <w:sz w:val="28"/>
          <w:lang w:val="en-US"/>
        </w:rPr>
      </w:pPr>
      <w:r w:rsidRPr="00A41DB9">
        <w:rPr>
          <w:rFonts w:ascii="Times New Roman" w:hAnsi="Times New Roman"/>
          <w:sz w:val="28"/>
          <w:lang w:val="en-US"/>
        </w:rPr>
        <w:lastRenderedPageBreak/>
        <w:t>MISCELLANEOUS</w:t>
      </w:r>
      <w:bookmarkEnd w:id="105"/>
      <w:bookmarkEnd w:id="106"/>
      <w:r w:rsidRPr="00A41DB9">
        <w:rPr>
          <w:rFonts w:ascii="Times New Roman" w:hAnsi="Times New Roman"/>
          <w:sz w:val="28"/>
          <w:lang w:val="en-US"/>
        </w:rPr>
        <w:tab/>
      </w:r>
    </w:p>
    <w:p w:rsidR="003B2786" w:rsidRPr="00FA76FB" w:rsidRDefault="003B2786" w:rsidP="003B2786"/>
    <w:p w:rsidR="003B2786" w:rsidRDefault="003B2786" w:rsidP="00FC687A">
      <w:pPr>
        <w:pStyle w:val="Niv2"/>
        <w:numPr>
          <w:ilvl w:val="1"/>
          <w:numId w:val="23"/>
        </w:numPr>
        <w:spacing w:before="0" w:after="0"/>
        <w:ind w:left="851" w:hanging="851"/>
        <w:jc w:val="both"/>
      </w:pPr>
      <w:r w:rsidRPr="00C41D46">
        <w:t xml:space="preserve">Amendments, waivers or termination of this Agreement </w:t>
      </w:r>
      <w:proofErr w:type="gramStart"/>
      <w:r w:rsidRPr="00C41D46">
        <w:t>shall be made</w:t>
      </w:r>
      <w:proofErr w:type="gramEnd"/>
      <w:r w:rsidRPr="00C41D46">
        <w:t xml:space="preserve"> in writing.</w:t>
      </w:r>
    </w:p>
    <w:p w:rsidR="003B2786" w:rsidRDefault="003B2786" w:rsidP="003B2786">
      <w:pPr>
        <w:pStyle w:val="Niv2"/>
        <w:spacing w:before="0" w:after="0"/>
        <w:jc w:val="both"/>
      </w:pPr>
    </w:p>
    <w:p w:rsidR="003B2786" w:rsidRDefault="003B2786" w:rsidP="00FC687A">
      <w:pPr>
        <w:pStyle w:val="Niv2"/>
        <w:numPr>
          <w:ilvl w:val="1"/>
          <w:numId w:val="23"/>
        </w:numPr>
        <w:spacing w:before="0" w:after="0"/>
        <w:ind w:left="851" w:hanging="851"/>
        <w:jc w:val="both"/>
      </w:pPr>
      <w:r>
        <w:t>[</w:t>
      </w:r>
      <w:r w:rsidRPr="00C41D46">
        <w:t xml:space="preserve">In case pre-emption rights </w:t>
      </w:r>
      <w:proofErr w:type="gramStart"/>
      <w:r w:rsidRPr="00C41D46">
        <w:t>are exercised</w:t>
      </w:r>
      <w:proofErr w:type="gramEnd"/>
      <w:r w:rsidRPr="00C41D46">
        <w:t>, Seller shall be under no obligation to sell the Assigned Interest</w:t>
      </w:r>
      <w:r>
        <w:t>.</w:t>
      </w:r>
      <w:r w:rsidRPr="00C41D46">
        <w:t>]</w:t>
      </w:r>
      <w:r w:rsidRPr="00C41D46">
        <w:rPr>
          <w:rStyle w:val="Fotnotereferanse"/>
        </w:rPr>
        <w:footnoteReference w:id="18"/>
      </w:r>
    </w:p>
    <w:p w:rsidR="003B2786" w:rsidRDefault="003B2786" w:rsidP="003B2786">
      <w:pPr>
        <w:pStyle w:val="Niv2"/>
        <w:spacing w:before="0" w:after="0"/>
        <w:jc w:val="both"/>
      </w:pPr>
    </w:p>
    <w:p w:rsidR="001D558C" w:rsidRPr="00A41DB9" w:rsidRDefault="004944F7" w:rsidP="00A41DB9">
      <w:pPr>
        <w:pStyle w:val="Overskrift1"/>
        <w:numPr>
          <w:ilvl w:val="0"/>
          <w:numId w:val="23"/>
        </w:numPr>
        <w:ind w:left="851" w:hanging="851"/>
        <w:rPr>
          <w:rFonts w:ascii="Times New Roman" w:hAnsi="Times New Roman"/>
          <w:sz w:val="28"/>
          <w:lang w:val="en-US"/>
        </w:rPr>
      </w:pPr>
      <w:bookmarkStart w:id="107" w:name="_Ref435699575"/>
      <w:bookmarkStart w:id="108" w:name="_Toc441579901"/>
      <w:bookmarkStart w:id="109" w:name="_Toc130786738"/>
      <w:r w:rsidRPr="00A41DB9">
        <w:rPr>
          <w:rFonts w:ascii="Times New Roman" w:hAnsi="Times New Roman"/>
          <w:sz w:val="28"/>
          <w:lang w:val="en-US"/>
        </w:rPr>
        <w:t>CONDUCT OF THE PARTIES</w:t>
      </w:r>
      <w:bookmarkEnd w:id="107"/>
      <w:bookmarkEnd w:id="108"/>
    </w:p>
    <w:p w:rsidR="004944F7" w:rsidRDefault="004944F7" w:rsidP="004944F7"/>
    <w:p w:rsidR="004944F7" w:rsidRDefault="004944F7" w:rsidP="00FC687A">
      <w:pPr>
        <w:pStyle w:val="Niv2"/>
        <w:numPr>
          <w:ilvl w:val="1"/>
          <w:numId w:val="23"/>
        </w:numPr>
        <w:spacing w:before="0" w:after="0"/>
        <w:ind w:left="851" w:hanging="851"/>
        <w:jc w:val="both"/>
      </w:pPr>
      <w:r w:rsidRPr="004944F7">
        <w:t>The Parties shall conduct and procure that their Affiliates conduct, their activities under this Agreement in accordance with all applicable laws, rules, regulations and decrees of any governmental or regulatory body having jurisdiction over this Agreement. This shall include any applicable laws, rules and regulations relating to bribery, corruption, money laundering, fraud or similar activities.</w:t>
      </w:r>
    </w:p>
    <w:p w:rsidR="004944F7" w:rsidRPr="004944F7" w:rsidRDefault="004944F7" w:rsidP="004944F7">
      <w:pPr>
        <w:pStyle w:val="Niv2"/>
        <w:spacing w:before="0" w:after="0"/>
        <w:ind w:left="851"/>
        <w:jc w:val="both"/>
      </w:pPr>
    </w:p>
    <w:p w:rsidR="004944F7" w:rsidRDefault="004944F7" w:rsidP="00FC687A">
      <w:pPr>
        <w:pStyle w:val="Niv2"/>
        <w:numPr>
          <w:ilvl w:val="1"/>
          <w:numId w:val="23"/>
        </w:numPr>
        <w:spacing w:before="0" w:after="0"/>
        <w:ind w:left="851" w:hanging="851"/>
        <w:jc w:val="both"/>
      </w:pPr>
      <w:r w:rsidRPr="004944F7">
        <w:t>No Party or any person associated with a Party, shall make, give or accept, either directly or indirectly, any improper payments of either money or anything of value to/from any party whosoever (including another Party, private individuals, commercial organizations, government officials, political parties or officials thereof, or any candidate for political office) in connection with this Agreement. The Parties expressly prohibit payment of bribes (including facilitation payments) to any such party in relation to this Agreement.</w:t>
      </w:r>
    </w:p>
    <w:p w:rsidR="004944F7" w:rsidRPr="004944F7" w:rsidRDefault="004944F7" w:rsidP="004944F7">
      <w:pPr>
        <w:pStyle w:val="Niv2"/>
        <w:spacing w:before="0" w:after="0"/>
        <w:ind w:left="851"/>
        <w:jc w:val="both"/>
      </w:pPr>
    </w:p>
    <w:p w:rsidR="004944F7" w:rsidRDefault="004944F7" w:rsidP="00FC687A">
      <w:pPr>
        <w:pStyle w:val="Niv2"/>
        <w:numPr>
          <w:ilvl w:val="1"/>
          <w:numId w:val="23"/>
        </w:numPr>
        <w:spacing w:before="0" w:after="0"/>
        <w:ind w:left="851" w:hanging="851"/>
        <w:jc w:val="both"/>
      </w:pPr>
      <w:proofErr w:type="gramStart"/>
      <w:r w:rsidRPr="004944F7">
        <w:t>Each Party shall ensure that it (</w:t>
      </w:r>
      <w:proofErr w:type="spellStart"/>
      <w:r w:rsidRPr="004944F7">
        <w:t>i</w:t>
      </w:r>
      <w:proofErr w:type="spellEnd"/>
      <w:r w:rsidRPr="004944F7">
        <w:t>) has policies and procedures in place designed to prevent corruption, fraud, money laundering, bribery and other crimes in accordance with the applicable laws, and requiring high standards of business ethics and conduct, and (ii) maintains accurate and complete books and records and internal controls, consistent with applicable law and internationally recognized accounting principles and practices.</w:t>
      </w:r>
      <w:proofErr w:type="gramEnd"/>
    </w:p>
    <w:p w:rsidR="004944F7" w:rsidRPr="004944F7" w:rsidRDefault="004944F7" w:rsidP="004944F7">
      <w:pPr>
        <w:pStyle w:val="Niv2"/>
        <w:spacing w:before="0" w:after="0"/>
        <w:ind w:left="851"/>
        <w:jc w:val="both"/>
      </w:pPr>
    </w:p>
    <w:p w:rsidR="004944F7" w:rsidRDefault="004944F7" w:rsidP="00FC687A">
      <w:pPr>
        <w:pStyle w:val="Niv2"/>
        <w:numPr>
          <w:ilvl w:val="1"/>
          <w:numId w:val="23"/>
        </w:numPr>
        <w:spacing w:before="0" w:after="0"/>
        <w:ind w:left="851" w:hanging="851"/>
        <w:jc w:val="both"/>
      </w:pPr>
      <w:proofErr w:type="gramStart"/>
      <w:r w:rsidRPr="004944F7">
        <w:t xml:space="preserve">A Party agrees to notify the other </w:t>
      </w:r>
      <w:r w:rsidR="00182C8D" w:rsidRPr="004944F7">
        <w:t>Part</w:t>
      </w:r>
      <w:r w:rsidR="00182C8D">
        <w:t>y</w:t>
      </w:r>
      <w:r w:rsidR="00182C8D" w:rsidRPr="004944F7">
        <w:t xml:space="preserve"> </w:t>
      </w:r>
      <w:r w:rsidRPr="004944F7">
        <w:t xml:space="preserve">promptly upon discovery of any instance where it or any of its Affiliates, fails to comply with any of the provisions of this Article, to promptly take mitigating measures to minimize any adverse effect on the other </w:t>
      </w:r>
      <w:r w:rsidR="00182C8D" w:rsidRPr="004944F7">
        <w:t>Part</w:t>
      </w:r>
      <w:r w:rsidR="00182C8D">
        <w:t>y</w:t>
      </w:r>
      <w:r w:rsidRPr="004944F7">
        <w:t xml:space="preserve">, and such Party shall in any event indemnify and hold harmless the other </w:t>
      </w:r>
      <w:r w:rsidR="00182C8D" w:rsidRPr="004944F7">
        <w:t>Part</w:t>
      </w:r>
      <w:r w:rsidR="00182C8D">
        <w:t>y</w:t>
      </w:r>
      <w:r w:rsidR="00182C8D" w:rsidRPr="004944F7">
        <w:t xml:space="preserve"> </w:t>
      </w:r>
      <w:r w:rsidRPr="004944F7">
        <w:t>and their Affiliates from and against any losses, damages and claims arising from such breach of this Article.</w:t>
      </w:r>
      <w:proofErr w:type="gramEnd"/>
      <w:r w:rsidRPr="004944F7">
        <w:t xml:space="preserve"> This indemnity shall survive termination of this Agreement.</w:t>
      </w:r>
    </w:p>
    <w:p w:rsidR="004944F7" w:rsidRPr="00182C8D" w:rsidRDefault="004944F7" w:rsidP="009009AA">
      <w:pPr>
        <w:rPr>
          <w:lang w:val="en-US"/>
        </w:rPr>
      </w:pPr>
    </w:p>
    <w:p w:rsidR="003B2786" w:rsidRPr="00A41DB9" w:rsidRDefault="003B2786" w:rsidP="00A41DB9">
      <w:pPr>
        <w:pStyle w:val="Overskrift1"/>
        <w:numPr>
          <w:ilvl w:val="0"/>
          <w:numId w:val="23"/>
        </w:numPr>
        <w:ind w:left="851" w:hanging="851"/>
        <w:rPr>
          <w:rFonts w:ascii="Times New Roman" w:hAnsi="Times New Roman"/>
          <w:sz w:val="28"/>
          <w:lang w:val="en-US"/>
        </w:rPr>
      </w:pPr>
      <w:bookmarkStart w:id="110" w:name="_Toc441579902"/>
      <w:r w:rsidRPr="00A41DB9">
        <w:rPr>
          <w:rFonts w:ascii="Times New Roman" w:hAnsi="Times New Roman"/>
          <w:sz w:val="28"/>
          <w:lang w:val="en-US"/>
        </w:rPr>
        <w:lastRenderedPageBreak/>
        <w:t>GOVERNING LAW AND DISPUTES</w:t>
      </w:r>
      <w:bookmarkEnd w:id="109"/>
      <w:bookmarkEnd w:id="110"/>
    </w:p>
    <w:p w:rsidR="003B2786" w:rsidRDefault="003B2786" w:rsidP="003B2786"/>
    <w:p w:rsidR="00A41DB9" w:rsidRDefault="00A41DB9" w:rsidP="009009AA">
      <w:pPr>
        <w:pStyle w:val="Listeavsnitt"/>
        <w:numPr>
          <w:ilvl w:val="1"/>
          <w:numId w:val="23"/>
        </w:numPr>
        <w:ind w:left="851" w:hanging="851"/>
        <w:jc w:val="both"/>
        <w:rPr>
          <w:lang w:val="en-US"/>
        </w:rPr>
      </w:pPr>
      <w:proofErr w:type="gramStart"/>
      <w:r w:rsidRPr="00A41DB9">
        <w:rPr>
          <w:lang w:val="en-US"/>
        </w:rPr>
        <w:t>This Agreement shall be governed by Norwegian Law</w:t>
      </w:r>
      <w:proofErr w:type="gramEnd"/>
      <w:r w:rsidRPr="00A41DB9">
        <w:rPr>
          <w:lang w:val="en-US"/>
        </w:rPr>
        <w:t>.</w:t>
      </w:r>
    </w:p>
    <w:p w:rsidR="00A41DB9" w:rsidRPr="00A41DB9" w:rsidRDefault="00A41DB9" w:rsidP="00A41DB9">
      <w:pPr>
        <w:pStyle w:val="Listeavsnitt"/>
        <w:ind w:left="1065"/>
        <w:rPr>
          <w:lang w:val="en-US"/>
        </w:rPr>
      </w:pPr>
    </w:p>
    <w:p w:rsidR="00A41DB9" w:rsidRPr="00A41DB9" w:rsidRDefault="00A41DB9" w:rsidP="00FC687A">
      <w:pPr>
        <w:pStyle w:val="Listeavsnitt"/>
        <w:numPr>
          <w:ilvl w:val="1"/>
          <w:numId w:val="23"/>
        </w:numPr>
        <w:ind w:left="851" w:hanging="851"/>
        <w:jc w:val="both"/>
        <w:rPr>
          <w:lang w:val="en-US"/>
        </w:rPr>
      </w:pPr>
      <w:bookmarkStart w:id="111" w:name="_Ref423010607"/>
      <w:proofErr w:type="gramStart"/>
      <w:r w:rsidRPr="00A41DB9">
        <w:rPr>
          <w:lang w:val="en-US"/>
        </w:rPr>
        <w:t>Without prejudice to the Parties' rights to take interim legal measures, such as injunctions etc., any controversy or dispute that may arise in connection with or as a result of the Agreement and which cannot be resolved by mutual agreement between the Parties shall be finally decided by arbitration in Stavanger in accordance with the provisions of the Norwegian Arbitration Act (Act no.25/2004), as subsequently amended or replaced.</w:t>
      </w:r>
      <w:proofErr w:type="gramEnd"/>
      <w:r w:rsidRPr="00A41DB9">
        <w:rPr>
          <w:lang w:val="en-US"/>
        </w:rPr>
        <w:t xml:space="preserve"> The District Court of Stavanger shall be the proper legal venue under the Norwegian Arbitration Act, Section 6. Unless otherwise agreed, the arbitration proceedings carried out and awards delivered pursuant to this Article </w:t>
      </w:r>
      <w:r w:rsidR="00585B5E">
        <w:rPr>
          <w:lang w:val="en-US"/>
        </w:rPr>
        <w:fldChar w:fldCharType="begin"/>
      </w:r>
      <w:r>
        <w:rPr>
          <w:lang w:val="en-US"/>
        </w:rPr>
        <w:instrText xml:space="preserve"> REF _Ref423010607 \r \h </w:instrText>
      </w:r>
      <w:r w:rsidR="00585B5E">
        <w:rPr>
          <w:lang w:val="en-US"/>
        </w:rPr>
      </w:r>
      <w:r w:rsidR="00585B5E">
        <w:rPr>
          <w:lang w:val="en-US"/>
        </w:rPr>
        <w:fldChar w:fldCharType="separate"/>
      </w:r>
      <w:r w:rsidR="00E17670">
        <w:rPr>
          <w:lang w:val="en-US"/>
        </w:rPr>
        <w:t>16.2</w:t>
      </w:r>
      <w:r w:rsidR="00585B5E">
        <w:rPr>
          <w:lang w:val="en-US"/>
        </w:rPr>
        <w:fldChar w:fldCharType="end"/>
      </w:r>
      <w:r w:rsidRPr="00A41DB9">
        <w:rPr>
          <w:lang w:val="en-US"/>
        </w:rPr>
        <w:t xml:space="preserve"> are confidential in accordance with the confidential provisions in Article</w:t>
      </w:r>
      <w:r>
        <w:rPr>
          <w:lang w:val="en-US"/>
        </w:rPr>
        <w:t xml:space="preserve"> </w:t>
      </w:r>
      <w:r w:rsidR="00585B5E">
        <w:rPr>
          <w:lang w:val="en-US"/>
        </w:rPr>
        <w:fldChar w:fldCharType="begin"/>
      </w:r>
      <w:r>
        <w:rPr>
          <w:lang w:val="en-US"/>
        </w:rPr>
        <w:instrText xml:space="preserve"> REF _Ref423010632 \r \h </w:instrText>
      </w:r>
      <w:r w:rsidR="00585B5E">
        <w:rPr>
          <w:lang w:val="en-US"/>
        </w:rPr>
      </w:r>
      <w:r w:rsidR="00585B5E">
        <w:rPr>
          <w:lang w:val="en-US"/>
        </w:rPr>
        <w:fldChar w:fldCharType="separate"/>
      </w:r>
      <w:r w:rsidR="00E17670">
        <w:rPr>
          <w:lang w:val="en-US"/>
        </w:rPr>
        <w:t>11</w:t>
      </w:r>
      <w:r w:rsidR="00585B5E">
        <w:rPr>
          <w:lang w:val="en-US"/>
        </w:rPr>
        <w:fldChar w:fldCharType="end"/>
      </w:r>
      <w:r w:rsidRPr="00A41DB9">
        <w:rPr>
          <w:lang w:val="en-US"/>
        </w:rPr>
        <w:t>.</w:t>
      </w:r>
      <w:bookmarkEnd w:id="111"/>
    </w:p>
    <w:p w:rsidR="009A0C03" w:rsidRPr="00A01FC2" w:rsidRDefault="009A0C03" w:rsidP="009A0C03">
      <w:pPr>
        <w:pStyle w:val="Listeavsnitt"/>
        <w:rPr>
          <w:lang w:val="en-US"/>
        </w:rPr>
      </w:pPr>
    </w:p>
    <w:p w:rsidR="009A0C03" w:rsidRPr="009A0C03" w:rsidRDefault="009A0C03" w:rsidP="00CB6685">
      <w:pPr>
        <w:pStyle w:val="Listeavsnitt"/>
        <w:ind w:left="851"/>
        <w:jc w:val="both"/>
        <w:rPr>
          <w:lang w:val="en-US"/>
        </w:rPr>
      </w:pPr>
      <w:r>
        <w:rPr>
          <w:lang w:val="en-GB"/>
        </w:rPr>
        <w:t xml:space="preserve">Documents and statements in Norwegian and English </w:t>
      </w:r>
      <w:proofErr w:type="gramStart"/>
      <w:r>
        <w:rPr>
          <w:lang w:val="en-GB"/>
        </w:rPr>
        <w:t>shall be allowed</w:t>
      </w:r>
      <w:proofErr w:type="gramEnd"/>
      <w:r>
        <w:rPr>
          <w:lang w:val="en-GB"/>
        </w:rPr>
        <w:t xml:space="preserve"> in any arbitration procedure. Translation thereof shall be at the expense of the Party requesting such translation.</w:t>
      </w:r>
    </w:p>
    <w:p w:rsidR="009A0C03" w:rsidRDefault="009A0C03" w:rsidP="009A0C03">
      <w:pPr>
        <w:pStyle w:val="Niv2"/>
        <w:spacing w:before="0" w:after="0"/>
        <w:ind w:left="851"/>
        <w:jc w:val="both"/>
      </w:pPr>
    </w:p>
    <w:p w:rsidR="003B2786" w:rsidRDefault="00DA08FF" w:rsidP="00DA08FF">
      <w:pPr>
        <w:pStyle w:val="Niv2"/>
        <w:spacing w:before="0" w:after="0"/>
        <w:jc w:val="center"/>
      </w:pPr>
      <w:r>
        <w:t>* * *</w:t>
      </w:r>
    </w:p>
    <w:p w:rsidR="003B2786" w:rsidRDefault="003B2786" w:rsidP="003B2786">
      <w:pPr>
        <w:pStyle w:val="HengInnrykk1"/>
        <w:numPr>
          <w:ilvl w:val="12"/>
          <w:numId w:val="0"/>
        </w:numPr>
        <w:ind w:left="850" w:hanging="850"/>
        <w:jc w:val="both"/>
      </w:pPr>
    </w:p>
    <w:p w:rsidR="003B2786" w:rsidRDefault="003B2786" w:rsidP="003B2786">
      <w:pPr>
        <w:pStyle w:val="HengInnrykk1"/>
        <w:numPr>
          <w:ilvl w:val="12"/>
          <w:numId w:val="0"/>
        </w:numPr>
        <w:jc w:val="both"/>
      </w:pPr>
      <w:r>
        <w:t>This Agreement is entered into and signed in two originals, one for each Party, on this day of [</w:t>
      </w:r>
      <w:proofErr w:type="spellStart"/>
      <w:r>
        <w:t>dd.mm.yyyy</w:t>
      </w:r>
      <w:proofErr w:type="spellEnd"/>
      <w:r>
        <w:t>]</w:t>
      </w:r>
    </w:p>
    <w:p w:rsidR="003B2786" w:rsidRDefault="003B2786" w:rsidP="003B2786">
      <w:pPr>
        <w:pStyle w:val="HengInnrykk1"/>
        <w:numPr>
          <w:ilvl w:val="12"/>
          <w:numId w:val="0"/>
        </w:numPr>
        <w:ind w:left="850" w:hanging="850"/>
        <w:jc w:val="both"/>
      </w:pPr>
    </w:p>
    <w:p w:rsidR="003B2786" w:rsidRDefault="003B2786" w:rsidP="003B2786">
      <w:pPr>
        <w:pStyle w:val="HengInnrykk1"/>
        <w:numPr>
          <w:ilvl w:val="12"/>
          <w:numId w:val="0"/>
        </w:numPr>
        <w:ind w:left="850" w:hanging="850"/>
        <w:jc w:val="both"/>
      </w:pPr>
    </w:p>
    <w:p w:rsidR="003B2786" w:rsidRDefault="003A70A8" w:rsidP="003B2786">
      <w:pPr>
        <w:pStyle w:val="HengInnrykk1"/>
        <w:numPr>
          <w:ilvl w:val="12"/>
          <w:numId w:val="0"/>
        </w:numPr>
        <w:ind w:left="850" w:hanging="850"/>
        <w:jc w:val="center"/>
      </w:pPr>
      <w:proofErr w:type="gramStart"/>
      <w:r>
        <w:t>f</w:t>
      </w:r>
      <w:r w:rsidR="003B2786">
        <w:t>or</w:t>
      </w:r>
      <w:proofErr w:type="gramEnd"/>
      <w:r w:rsidR="003B2786">
        <w:t xml:space="preserve"> and on behalf of</w:t>
      </w:r>
    </w:p>
    <w:p w:rsidR="003B2786" w:rsidRDefault="003B2786" w:rsidP="003B2786">
      <w:pPr>
        <w:pStyle w:val="HengInnrykk1"/>
        <w:numPr>
          <w:ilvl w:val="12"/>
          <w:numId w:val="0"/>
        </w:numPr>
        <w:ind w:left="850" w:hanging="850"/>
        <w:jc w:val="center"/>
      </w:pPr>
    </w:p>
    <w:p w:rsidR="003B2786" w:rsidRDefault="003B2786" w:rsidP="003B2786">
      <w:pPr>
        <w:pStyle w:val="HengInnrykk1"/>
        <w:numPr>
          <w:ilvl w:val="12"/>
          <w:numId w:val="0"/>
        </w:numPr>
        <w:ind w:left="850" w:hanging="850"/>
        <w:jc w:val="center"/>
      </w:pPr>
    </w:p>
    <w:p w:rsidR="003B2786" w:rsidRDefault="003B2786" w:rsidP="003B2786">
      <w:pPr>
        <w:pStyle w:val="HengInnrykk1"/>
        <w:numPr>
          <w:ilvl w:val="12"/>
          <w:numId w:val="0"/>
        </w:numPr>
        <w:ind w:left="850" w:hanging="850"/>
        <w:jc w:val="both"/>
      </w:pPr>
    </w:p>
    <w:p w:rsidR="003B2786" w:rsidRDefault="00546BA1" w:rsidP="003B2786">
      <w:pPr>
        <w:pStyle w:val="HengInnrykk1"/>
        <w:numPr>
          <w:ilvl w:val="12"/>
          <w:numId w:val="0"/>
        </w:numPr>
        <w:ind w:left="850" w:hanging="850"/>
      </w:pPr>
      <w:r>
        <w:t>[Seller]</w:t>
      </w:r>
      <w:r w:rsidR="003B2786">
        <w:tab/>
      </w:r>
      <w:r w:rsidR="003B2786">
        <w:tab/>
      </w:r>
      <w:r w:rsidR="003B2786">
        <w:tab/>
      </w:r>
      <w:r w:rsidR="003B2786">
        <w:tab/>
      </w:r>
      <w:r w:rsidR="003B2786">
        <w:tab/>
      </w:r>
      <w:r w:rsidR="003B2786">
        <w:tab/>
      </w:r>
      <w:r w:rsidR="003B2786">
        <w:tab/>
      </w:r>
      <w:r>
        <w:t>[Buyer]</w:t>
      </w:r>
      <w:r w:rsidR="003B2786">
        <w:tab/>
      </w:r>
      <w:r w:rsidR="003B2786">
        <w:tab/>
      </w:r>
      <w:r w:rsidR="003B2786">
        <w:tab/>
      </w:r>
      <w:r w:rsidR="003B2786">
        <w:tab/>
      </w:r>
      <w:r w:rsidR="003B2786">
        <w:tab/>
      </w:r>
      <w:r w:rsidR="003B2786">
        <w:tab/>
      </w:r>
      <w:r w:rsidR="003B2786">
        <w:tab/>
      </w:r>
      <w:r w:rsidR="003B2786">
        <w:tab/>
      </w:r>
      <w:r w:rsidR="003B2786">
        <w:tab/>
        <w:t xml:space="preserve">                                                                                 </w:t>
      </w:r>
    </w:p>
    <w:p w:rsidR="003B2786" w:rsidRDefault="003B2786" w:rsidP="003B2786">
      <w:pPr>
        <w:pStyle w:val="HengInnrykk1"/>
        <w:numPr>
          <w:ilvl w:val="12"/>
          <w:numId w:val="0"/>
        </w:numPr>
        <w:ind w:left="850" w:hanging="850"/>
        <w:jc w:val="both"/>
      </w:pPr>
    </w:p>
    <w:p w:rsidR="003B2786" w:rsidRDefault="003B2786" w:rsidP="003B2786">
      <w:pPr>
        <w:pStyle w:val="HengInnrykk1"/>
        <w:numPr>
          <w:ilvl w:val="12"/>
          <w:numId w:val="0"/>
        </w:numPr>
        <w:ind w:left="850" w:hanging="850"/>
      </w:pPr>
      <w:r>
        <w:t>Name:</w:t>
      </w:r>
      <w:r>
        <w:rPr>
          <w:u w:val="single"/>
        </w:rPr>
        <w:t xml:space="preserve">                                                         </w:t>
      </w:r>
      <w:r>
        <w:tab/>
      </w:r>
      <w:r>
        <w:tab/>
        <w:t>Name</w:t>
      </w:r>
      <w:proofErr w:type="gramStart"/>
      <w:r>
        <w:t>:_</w:t>
      </w:r>
      <w:proofErr w:type="gramEnd"/>
      <w:r>
        <w:t>___________________________</w:t>
      </w:r>
      <w:r>
        <w:rPr>
          <w:u w:val="single"/>
        </w:rPr>
        <w:t xml:space="preserve">                                                         </w:t>
      </w:r>
    </w:p>
    <w:p w:rsidR="003B2786" w:rsidRPr="00843B5B" w:rsidRDefault="003B2786" w:rsidP="003B2786">
      <w:pPr>
        <w:pStyle w:val="HengInnrykk1"/>
        <w:numPr>
          <w:ilvl w:val="12"/>
          <w:numId w:val="0"/>
        </w:numPr>
        <w:ind w:left="850" w:hanging="850"/>
        <w:jc w:val="both"/>
      </w:pPr>
      <w:r w:rsidRPr="00843B5B">
        <w:t xml:space="preserve">     </w:t>
      </w:r>
    </w:p>
    <w:p w:rsidR="003B2786" w:rsidRDefault="003B2786" w:rsidP="003B2786">
      <w:pPr>
        <w:pStyle w:val="HengInnrykk1"/>
        <w:numPr>
          <w:ilvl w:val="12"/>
          <w:numId w:val="0"/>
        </w:numPr>
        <w:ind w:left="850" w:hanging="850"/>
        <w:jc w:val="both"/>
      </w:pPr>
    </w:p>
    <w:p w:rsidR="003B2786" w:rsidRDefault="003B2786" w:rsidP="003B2786">
      <w:pPr>
        <w:pStyle w:val="HengInnrykk1"/>
        <w:numPr>
          <w:ilvl w:val="12"/>
          <w:numId w:val="0"/>
        </w:numPr>
        <w:ind w:left="850" w:hanging="850"/>
        <w:jc w:val="both"/>
      </w:pPr>
    </w:p>
    <w:p w:rsidR="003B2786" w:rsidRPr="00843B5B" w:rsidRDefault="003B2786" w:rsidP="003B2786">
      <w:pPr>
        <w:pStyle w:val="HengInnrykk1"/>
        <w:numPr>
          <w:ilvl w:val="12"/>
          <w:numId w:val="0"/>
        </w:numPr>
        <w:ind w:left="850" w:hanging="850"/>
        <w:jc w:val="both"/>
      </w:pPr>
    </w:p>
    <w:p w:rsidR="003B2786" w:rsidRDefault="003B2786" w:rsidP="003B2786">
      <w:pPr>
        <w:pStyle w:val="HengInnrykk1"/>
        <w:numPr>
          <w:ilvl w:val="12"/>
          <w:numId w:val="0"/>
        </w:numPr>
        <w:ind w:left="850" w:hanging="850"/>
        <w:rPr>
          <w:u w:val="single"/>
        </w:rPr>
      </w:pPr>
      <w:r w:rsidRPr="00843B5B">
        <w:t>Signature:</w:t>
      </w:r>
      <w:r w:rsidRPr="00843B5B">
        <w:rPr>
          <w:u w:val="single"/>
        </w:rPr>
        <w:t xml:space="preserve">                                                    </w:t>
      </w:r>
      <w:r w:rsidRPr="00843B5B">
        <w:t xml:space="preserve">   </w:t>
      </w:r>
      <w:r w:rsidRPr="00843B5B">
        <w:tab/>
        <w:t>Signature</w:t>
      </w:r>
      <w:proofErr w:type="gramStart"/>
      <w:r w:rsidRPr="00843B5B">
        <w:t>:</w:t>
      </w:r>
      <w:r>
        <w:t>_</w:t>
      </w:r>
      <w:proofErr w:type="gramEnd"/>
      <w:r>
        <w:t>_________________________</w:t>
      </w:r>
      <w:r w:rsidRPr="00843B5B">
        <w:rPr>
          <w:u w:val="single"/>
        </w:rPr>
        <w:t xml:space="preserve">                                                     </w:t>
      </w:r>
    </w:p>
    <w:p w:rsidR="003B2786" w:rsidRPr="00101DA4" w:rsidRDefault="003B2786" w:rsidP="003B2786">
      <w:pPr>
        <w:pStyle w:val="Overskrift3"/>
        <w:jc w:val="center"/>
        <w:rPr>
          <w:u w:val="single"/>
          <w:lang w:val="en-GB"/>
        </w:rPr>
      </w:pPr>
      <w:r w:rsidRPr="00101DA4">
        <w:rPr>
          <w:lang w:val="en-GB"/>
        </w:rPr>
        <w:br w:type="page"/>
      </w:r>
      <w:bookmarkStart w:id="112" w:name="_Toc130786739"/>
      <w:bookmarkStart w:id="113" w:name="_Toc441579903"/>
      <w:r w:rsidRPr="00101DA4">
        <w:rPr>
          <w:u w:val="single"/>
          <w:lang w:val="en-GB"/>
        </w:rPr>
        <w:lastRenderedPageBreak/>
        <w:t>APPENDIX A</w:t>
      </w:r>
      <w:bookmarkEnd w:id="112"/>
      <w:bookmarkEnd w:id="113"/>
    </w:p>
    <w:p w:rsidR="003B2786" w:rsidRPr="00843B5B" w:rsidRDefault="003B2786" w:rsidP="003B2786">
      <w:pPr>
        <w:pStyle w:val="HengInnrykk1"/>
        <w:numPr>
          <w:ilvl w:val="12"/>
          <w:numId w:val="0"/>
        </w:numPr>
        <w:ind w:left="850" w:hanging="850"/>
        <w:jc w:val="both"/>
        <w:rPr>
          <w:b/>
          <w:u w:val="single"/>
        </w:rPr>
      </w:pPr>
    </w:p>
    <w:p w:rsidR="003B2786" w:rsidRPr="00843B5B" w:rsidRDefault="003B2786" w:rsidP="003B2786">
      <w:pPr>
        <w:pStyle w:val="HengInnrykk1"/>
        <w:numPr>
          <w:ilvl w:val="12"/>
          <w:numId w:val="0"/>
        </w:numPr>
        <w:ind w:left="850" w:hanging="850"/>
        <w:jc w:val="both"/>
        <w:rPr>
          <w:b/>
          <w:u w:val="single"/>
        </w:rPr>
      </w:pPr>
    </w:p>
    <w:p w:rsidR="00A01FC2" w:rsidRDefault="003B2786" w:rsidP="003B2786">
      <w:pPr>
        <w:pStyle w:val="DefaultText"/>
        <w:jc w:val="both"/>
      </w:pPr>
      <w:r>
        <w:t>The listing of Associated Agreements for PL [XXX] comprises all existing and effective</w:t>
      </w:r>
      <w:r>
        <w:rPr>
          <w:rStyle w:val="Fotnotereferanse"/>
        </w:rPr>
        <w:footnoteReference w:id="19"/>
      </w:r>
      <w:r>
        <w:t xml:space="preserve"> agreements</w:t>
      </w:r>
      <w:r w:rsidR="00166914">
        <w:t>,</w:t>
      </w:r>
      <w:r w:rsidR="00166914" w:rsidRPr="00166914">
        <w:t xml:space="preserve"> </w:t>
      </w:r>
      <w:r w:rsidR="00166914">
        <w:t>as amended, modified, varied or replaced from time to time,</w:t>
      </w:r>
      <w:r>
        <w:t xml:space="preserve"> relating to the Assigned Interest in capacity of being participant in</w:t>
      </w:r>
      <w:r w:rsidR="00A01FC2">
        <w:t xml:space="preserve"> PL [XXX]</w:t>
      </w:r>
      <w:r>
        <w:t xml:space="preserve">. </w:t>
      </w:r>
    </w:p>
    <w:p w:rsidR="00A01FC2" w:rsidRDefault="00A01FC2" w:rsidP="003B2786">
      <w:pPr>
        <w:pStyle w:val="DefaultText"/>
        <w:jc w:val="both"/>
      </w:pPr>
    </w:p>
    <w:p w:rsidR="00A01FC2" w:rsidRPr="00D30A0B" w:rsidRDefault="00A01FC2" w:rsidP="003B2786">
      <w:pPr>
        <w:pStyle w:val="DefaultText"/>
        <w:jc w:val="both"/>
      </w:pPr>
      <w:r w:rsidRPr="00D30A0B">
        <w:t xml:space="preserve">All agreements entered into by the operator on behalf of PL [XXX] </w:t>
      </w:r>
      <w:proofErr w:type="gramStart"/>
      <w:r w:rsidRPr="00D30A0B">
        <w:t>shall, for the purpose of this Agreement, be considered</w:t>
      </w:r>
      <w:proofErr w:type="gramEnd"/>
      <w:r w:rsidRPr="00D30A0B">
        <w:t xml:space="preserve"> as Associated Agreements even if not listed herein.</w:t>
      </w:r>
    </w:p>
    <w:p w:rsidR="00A01FC2" w:rsidRDefault="00A01FC2" w:rsidP="003B2786">
      <w:pPr>
        <w:pStyle w:val="DefaultText"/>
        <w:jc w:val="both"/>
        <w:rPr>
          <w:color w:val="FF0000"/>
        </w:rPr>
      </w:pPr>
    </w:p>
    <w:p w:rsidR="003B2786" w:rsidRPr="00200903" w:rsidRDefault="00A01FC2" w:rsidP="003B2786">
      <w:pPr>
        <w:pStyle w:val="DefaultText"/>
        <w:jc w:val="both"/>
      </w:pPr>
      <w:r>
        <w:t xml:space="preserve">Without prejudice to the generality of the </w:t>
      </w:r>
      <w:proofErr w:type="gramStart"/>
      <w:r>
        <w:t>aforesaid</w:t>
      </w:r>
      <w:proofErr w:type="gramEnd"/>
      <w:r>
        <w:t>, the Associated Agreements include, but are not limited to:</w:t>
      </w:r>
      <w:r w:rsidR="003B2786">
        <w:rPr>
          <w:rStyle w:val="Fotnotereferanse"/>
        </w:rPr>
        <w:footnoteReference w:id="20"/>
      </w:r>
    </w:p>
    <w:p w:rsidR="00A01FC2" w:rsidRDefault="00A01FC2" w:rsidP="003B2786">
      <w:pPr>
        <w:rPr>
          <w:lang w:val="en-GB"/>
        </w:rPr>
      </w:pPr>
    </w:p>
    <w:p w:rsidR="00A01FC2" w:rsidRDefault="00A01FC2" w:rsidP="003B2786">
      <w:pPr>
        <w:rPr>
          <w:lang w:val="en-GB"/>
        </w:rPr>
      </w:pPr>
      <w:r>
        <w:rPr>
          <w:lang w:val="en-GB"/>
        </w:rPr>
        <w:t xml:space="preserve">Agreement concerning petroleum activities for Production Licence [XXX] </w:t>
      </w:r>
      <w:r w:rsidR="00D95731">
        <w:rPr>
          <w:lang w:val="en-GB"/>
        </w:rPr>
        <w:t>including its attachments</w:t>
      </w:r>
    </w:p>
    <w:p w:rsidR="00A01FC2" w:rsidRDefault="00A01FC2" w:rsidP="003B2786">
      <w:pPr>
        <w:rPr>
          <w:lang w:val="en-GB"/>
        </w:rPr>
      </w:pPr>
    </w:p>
    <w:p w:rsidR="009E13AD" w:rsidRDefault="00A01FC2" w:rsidP="009E13AD">
      <w:pPr>
        <w:rPr>
          <w:lang w:val="en-GB"/>
        </w:rPr>
      </w:pPr>
      <w:r>
        <w:rPr>
          <w:lang w:val="en-GB"/>
        </w:rPr>
        <w:t>[</w:t>
      </w:r>
      <w:proofErr w:type="gramStart"/>
      <w:r>
        <w:rPr>
          <w:lang w:val="en-GB"/>
        </w:rPr>
        <w:t>to</w:t>
      </w:r>
      <w:proofErr w:type="gramEnd"/>
      <w:r>
        <w:rPr>
          <w:lang w:val="en-GB"/>
        </w:rPr>
        <w:t xml:space="preserve"> be completed]</w:t>
      </w:r>
    </w:p>
    <w:sectPr w:rsidR="009E13AD" w:rsidSect="004E73D7">
      <w:headerReference w:type="default" r:id="rId10"/>
      <w:pgSz w:w="11906" w:h="16838"/>
      <w:pgMar w:top="1134" w:right="1418" w:bottom="1418" w:left="1418" w:header="708" w:footer="708" w:gutter="0"/>
      <w:pgNumType w:start="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F3B" w:rsidRDefault="003B2F3B" w:rsidP="003B2786">
      <w:r>
        <w:separator/>
      </w:r>
    </w:p>
  </w:endnote>
  <w:endnote w:type="continuationSeparator" w:id="0">
    <w:p w:rsidR="003B2F3B" w:rsidRDefault="003B2F3B" w:rsidP="003B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F3B" w:rsidRDefault="003B2F3B" w:rsidP="003B2786">
      <w:r>
        <w:separator/>
      </w:r>
    </w:p>
  </w:footnote>
  <w:footnote w:type="continuationSeparator" w:id="0">
    <w:p w:rsidR="003B2F3B" w:rsidRDefault="003B2F3B" w:rsidP="003B2786">
      <w:r>
        <w:continuationSeparator/>
      </w:r>
    </w:p>
  </w:footnote>
  <w:footnote w:id="1">
    <w:p w:rsidR="00BF0D22" w:rsidRPr="00FB55B1" w:rsidRDefault="00BF0D22">
      <w:pPr>
        <w:pStyle w:val="Fotnotetekst"/>
      </w:pPr>
      <w:r>
        <w:rPr>
          <w:rStyle w:val="Fotnotereferanse"/>
        </w:rPr>
        <w:footnoteRef/>
      </w:r>
      <w:r>
        <w:t xml:space="preserve"> </w:t>
      </w:r>
      <w:r w:rsidRPr="00A96A24">
        <w:rPr>
          <w:lang w:val="en-US"/>
        </w:rPr>
        <w:t>Optional regulation.</w:t>
      </w:r>
    </w:p>
  </w:footnote>
  <w:footnote w:id="2">
    <w:p w:rsidR="00BF0D22" w:rsidRPr="00951ECB" w:rsidRDefault="00BF0D22">
      <w:pPr>
        <w:pStyle w:val="Fotnotetekst"/>
      </w:pPr>
      <w:r>
        <w:rPr>
          <w:rStyle w:val="Fotnotereferanse"/>
        </w:rPr>
        <w:footnoteRef/>
      </w:r>
      <w:r>
        <w:t xml:space="preserve"> Applicable in case of use of the alternative regulations in Article 9.1.2, item (e).</w:t>
      </w:r>
    </w:p>
  </w:footnote>
  <w:footnote w:id="3">
    <w:p w:rsidR="00BF0D22" w:rsidRPr="008B155A" w:rsidRDefault="00BF0D22" w:rsidP="003B2786">
      <w:pPr>
        <w:pStyle w:val="Fotnotetekst"/>
      </w:pPr>
      <w:r>
        <w:rPr>
          <w:rStyle w:val="Fotnotereferanse"/>
        </w:rPr>
        <w:footnoteRef/>
      </w:r>
      <w:r>
        <w:t xml:space="preserve"> </w:t>
      </w:r>
      <w:r w:rsidRPr="008B155A">
        <w:t xml:space="preserve">To </w:t>
      </w:r>
      <w:proofErr w:type="gramStart"/>
      <w:r w:rsidRPr="008B155A">
        <w:t>be adjusted</w:t>
      </w:r>
      <w:proofErr w:type="gramEnd"/>
      <w:r w:rsidRPr="008B155A">
        <w:t xml:space="preserve"> dependen</w:t>
      </w:r>
      <w:r>
        <w:t xml:space="preserve">t on whether Seller sells </w:t>
      </w:r>
      <w:r w:rsidRPr="008B155A">
        <w:t xml:space="preserve">parts or whole of </w:t>
      </w:r>
      <w:r>
        <w:t>its interest.</w:t>
      </w:r>
    </w:p>
  </w:footnote>
  <w:footnote w:id="4">
    <w:p w:rsidR="00BF0D22" w:rsidRPr="00986402" w:rsidRDefault="00BF0D22">
      <w:pPr>
        <w:pStyle w:val="Fotnotetekst"/>
      </w:pPr>
      <w:r>
        <w:rPr>
          <w:rStyle w:val="Fotnotereferanse"/>
        </w:rPr>
        <w:footnoteRef/>
      </w:r>
      <w:r>
        <w:t xml:space="preserve"> </w:t>
      </w:r>
      <w:proofErr w:type="gramStart"/>
      <w:r>
        <w:t>May be adjusted</w:t>
      </w:r>
      <w:proofErr w:type="gramEnd"/>
      <w:r>
        <w:t xml:space="preserve"> to include certain specific elements.</w:t>
      </w:r>
    </w:p>
  </w:footnote>
  <w:footnote w:id="5">
    <w:p w:rsidR="00BF0D22" w:rsidRPr="005D34C3" w:rsidRDefault="00BF0D22" w:rsidP="003B2786">
      <w:pPr>
        <w:pStyle w:val="Fotnotetekst"/>
      </w:pPr>
      <w:r>
        <w:rPr>
          <w:rStyle w:val="Fotnotereferanse"/>
        </w:rPr>
        <w:footnoteRef/>
      </w:r>
      <w:r>
        <w:t xml:space="preserve"> Optional text </w:t>
      </w:r>
      <w:proofErr w:type="gramStart"/>
      <w:r>
        <w:t>may be negotiated</w:t>
      </w:r>
      <w:proofErr w:type="gramEnd"/>
      <w:r w:rsidR="003A70A8">
        <w:t>.</w:t>
      </w:r>
    </w:p>
  </w:footnote>
  <w:footnote w:id="6">
    <w:p w:rsidR="00BF0D22" w:rsidRPr="004B470D" w:rsidRDefault="00BF0D22" w:rsidP="003B2786">
      <w:pPr>
        <w:pStyle w:val="Fotnotetekst"/>
      </w:pPr>
      <w:r>
        <w:rPr>
          <w:rStyle w:val="Fotnotereferanse"/>
        </w:rPr>
        <w:footnoteRef/>
      </w:r>
      <w:r>
        <w:t xml:space="preserve"> Please</w:t>
      </w:r>
      <w:r w:rsidRPr="004B470D">
        <w:t xml:space="preserve"> note the number of days corresponds with the number of days identified in Article 1.5</w:t>
      </w:r>
      <w:r>
        <w:t xml:space="preserve">, </w:t>
      </w:r>
      <w:r w:rsidRPr="004B470D">
        <w:t>definition of Completion</w:t>
      </w:r>
      <w:r>
        <w:t xml:space="preserve"> Date</w:t>
      </w:r>
      <w:r w:rsidRPr="004B470D">
        <w:t xml:space="preserve">. Thus, if the period of days </w:t>
      </w:r>
      <w:proofErr w:type="gramStart"/>
      <w:r w:rsidRPr="004B470D">
        <w:t>is extended</w:t>
      </w:r>
      <w:proofErr w:type="gramEnd"/>
      <w:r>
        <w:t>,</w:t>
      </w:r>
      <w:r w:rsidRPr="004B470D">
        <w:t xml:space="preserve"> the period under Article 1.5 may be adjusted correspondingly.</w:t>
      </w:r>
    </w:p>
  </w:footnote>
  <w:footnote w:id="7">
    <w:p w:rsidR="00BF0D22" w:rsidRPr="00C41D46" w:rsidRDefault="00BF0D22" w:rsidP="003B2786">
      <w:pPr>
        <w:pStyle w:val="Fotnotetekst"/>
      </w:pPr>
      <w:r>
        <w:rPr>
          <w:rStyle w:val="Fotnotereferanse"/>
        </w:rPr>
        <w:footnoteRef/>
      </w:r>
      <w:r>
        <w:t xml:space="preserve"> Optional text </w:t>
      </w:r>
      <w:proofErr w:type="gramStart"/>
      <w:r>
        <w:t>may be negotiated</w:t>
      </w:r>
      <w:proofErr w:type="gramEnd"/>
      <w:r>
        <w:t>.</w:t>
      </w:r>
    </w:p>
  </w:footnote>
  <w:footnote w:id="8">
    <w:p w:rsidR="00BF0D22" w:rsidRPr="00C41D46" w:rsidRDefault="00BF0D22" w:rsidP="003B2786">
      <w:pPr>
        <w:pStyle w:val="Fotnotetekst"/>
      </w:pPr>
      <w:r>
        <w:rPr>
          <w:rStyle w:val="Fotnotereferanse"/>
        </w:rPr>
        <w:footnoteRef/>
      </w:r>
      <w:r>
        <w:t xml:space="preserve"> </w:t>
      </w:r>
      <w:r w:rsidRPr="00C41D46">
        <w:t>Optional text may be negotiated</w:t>
      </w:r>
    </w:p>
  </w:footnote>
  <w:footnote w:id="9">
    <w:p w:rsidR="00BF0D22" w:rsidRPr="00466CAA" w:rsidRDefault="00BF0D22">
      <w:pPr>
        <w:pStyle w:val="Fotnotetekst"/>
      </w:pPr>
      <w:r>
        <w:rPr>
          <w:rStyle w:val="Fotnotereferanse"/>
        </w:rPr>
        <w:footnoteRef/>
      </w:r>
      <w:r>
        <w:t xml:space="preserve"> This Article is an optional regulation depending on the nature of the Production Licence’s activities and how the Parties want to manage any late cost / income. </w:t>
      </w:r>
    </w:p>
  </w:footnote>
  <w:footnote w:id="10">
    <w:p w:rsidR="00BF0D22" w:rsidRPr="00423622" w:rsidRDefault="00BF0D22" w:rsidP="00CE6EA0">
      <w:pPr>
        <w:pStyle w:val="Fotnotetekst"/>
      </w:pPr>
      <w:r>
        <w:rPr>
          <w:rStyle w:val="Fotnotereferanse"/>
        </w:rPr>
        <w:footnoteRef/>
      </w:r>
      <w:r>
        <w:t xml:space="preserve"> In case the transaction is not in accordance with Regulation FOR 2009-07-01 no. 956, then an application to the Ministry of Finance is necessary.</w:t>
      </w:r>
    </w:p>
  </w:footnote>
  <w:footnote w:id="11">
    <w:p w:rsidR="00BF0D22" w:rsidRPr="005C0AA2" w:rsidRDefault="00BF0D22" w:rsidP="003B2786">
      <w:pPr>
        <w:pStyle w:val="Fotnotetekst"/>
      </w:pPr>
      <w:r>
        <w:rPr>
          <w:rStyle w:val="Fotnotereferanse"/>
        </w:rPr>
        <w:footnoteRef/>
      </w:r>
      <w:r>
        <w:t xml:space="preserve"> </w:t>
      </w:r>
      <w:r w:rsidRPr="005C0AA2">
        <w:t xml:space="preserve">With reference to </w:t>
      </w:r>
      <w:r>
        <w:rPr>
          <w:iCs/>
          <w:color w:val="000000"/>
          <w:szCs w:val="24"/>
        </w:rPr>
        <w:t>the Section 10 Regulation</w:t>
      </w:r>
      <w:r>
        <w:rPr>
          <w:color w:val="000000"/>
          <w:szCs w:val="24"/>
        </w:rPr>
        <w:t xml:space="preserve">, the assumption of this regulation is that the MPE’s approval </w:t>
      </w:r>
      <w:proofErr w:type="gramStart"/>
      <w:r>
        <w:rPr>
          <w:color w:val="000000"/>
          <w:szCs w:val="24"/>
        </w:rPr>
        <w:t>is issued</w:t>
      </w:r>
      <w:proofErr w:type="gramEnd"/>
      <w:r>
        <w:rPr>
          <w:color w:val="000000"/>
          <w:szCs w:val="24"/>
        </w:rPr>
        <w:t xml:space="preserve"> at the latest in the year of the Effective Date.</w:t>
      </w:r>
    </w:p>
  </w:footnote>
  <w:footnote w:id="12">
    <w:p w:rsidR="00BF0D22" w:rsidRPr="00A821D1" w:rsidRDefault="00BF0D22" w:rsidP="00AB191F">
      <w:pPr>
        <w:pStyle w:val="Fotnotetekst"/>
      </w:pPr>
      <w:r>
        <w:rPr>
          <w:rStyle w:val="Fotnotereferanse"/>
        </w:rPr>
        <w:footnoteRef/>
      </w:r>
      <w:r>
        <w:t xml:space="preserve"> Alternative regulation; in case the transaction is not in accordance with the Section 10 Regulation, then consent from the Ministry of Finance is also necessary.</w:t>
      </w:r>
    </w:p>
  </w:footnote>
  <w:footnote w:id="13">
    <w:p w:rsidR="00BF0D22" w:rsidRPr="003D2861" w:rsidRDefault="00BF0D22" w:rsidP="00A821D1">
      <w:pPr>
        <w:pStyle w:val="Fotnotetekst"/>
      </w:pPr>
      <w:r>
        <w:rPr>
          <w:rStyle w:val="Fotnotereferanse"/>
        </w:rPr>
        <w:footnoteRef/>
      </w:r>
      <w:r>
        <w:t xml:space="preserve"> </w:t>
      </w:r>
      <w:bookmarkStart w:id="45" w:name="OLE_LINK5"/>
      <w:bookmarkStart w:id="46" w:name="OLE_LINK6"/>
      <w:r w:rsidRPr="003D2861">
        <w:t>Optional text</w:t>
      </w:r>
      <w:r>
        <w:t xml:space="preserve"> if required</w:t>
      </w:r>
      <w:bookmarkEnd w:id="45"/>
      <w:bookmarkEnd w:id="46"/>
      <w:r>
        <w:t>.</w:t>
      </w:r>
    </w:p>
  </w:footnote>
  <w:footnote w:id="14">
    <w:p w:rsidR="00BF0D22" w:rsidRPr="006C58FE" w:rsidRDefault="00BF0D22" w:rsidP="003B2786">
      <w:pPr>
        <w:pStyle w:val="Fotnotetekst"/>
      </w:pPr>
      <w:r>
        <w:rPr>
          <w:rStyle w:val="Fotnotereferanse"/>
        </w:rPr>
        <w:footnoteRef/>
      </w:r>
      <w:r>
        <w:t xml:space="preserve"> </w:t>
      </w:r>
      <w:proofErr w:type="gramStart"/>
      <w:r>
        <w:t>Applicable if the execution documents are not signed by signatories according to the Company certificate</w:t>
      </w:r>
      <w:proofErr w:type="gramEnd"/>
      <w:r>
        <w:t xml:space="preserve">. </w:t>
      </w:r>
    </w:p>
  </w:footnote>
  <w:footnote w:id="15">
    <w:p w:rsidR="00BF0D22" w:rsidRPr="009D40A9" w:rsidRDefault="00BF0D22">
      <w:pPr>
        <w:pStyle w:val="Fotnotetekst"/>
      </w:pPr>
      <w:r>
        <w:rPr>
          <w:rStyle w:val="Fotnotereferanse"/>
        </w:rPr>
        <w:footnoteRef/>
      </w:r>
      <w:r>
        <w:t xml:space="preserve"> This </w:t>
      </w:r>
      <w:proofErr w:type="gramStart"/>
      <w:r>
        <w:t>is deemed</w:t>
      </w:r>
      <w:proofErr w:type="gramEnd"/>
      <w:r>
        <w:t xml:space="preserve"> to include only data owned / licensed by the Joint Venture group as such. </w:t>
      </w:r>
    </w:p>
  </w:footnote>
  <w:footnote w:id="16">
    <w:p w:rsidR="00BF0D22" w:rsidRPr="00DF3C04" w:rsidRDefault="00BF0D22">
      <w:pPr>
        <w:pStyle w:val="Fotnotetekst"/>
      </w:pPr>
      <w:r>
        <w:rPr>
          <w:rStyle w:val="Fotnotereferanse"/>
        </w:rPr>
        <w:footnoteRef/>
      </w:r>
      <w:r>
        <w:t xml:space="preserve"> List of representations and warranties to </w:t>
      </w:r>
      <w:proofErr w:type="gramStart"/>
      <w:r>
        <w:t>be updated</w:t>
      </w:r>
      <w:proofErr w:type="gramEnd"/>
      <w:r>
        <w:t xml:space="preserve"> as applicable based on the specific elements of the transaction / the Assigned Interest.</w:t>
      </w:r>
    </w:p>
  </w:footnote>
  <w:footnote w:id="17">
    <w:p w:rsidR="00BF0D22" w:rsidRPr="00951ECB" w:rsidRDefault="00BF0D22">
      <w:pPr>
        <w:pStyle w:val="Fotnotetekst"/>
        <w:rPr>
          <w:lang w:val="en-US"/>
        </w:rPr>
      </w:pPr>
      <w:r>
        <w:rPr>
          <w:rStyle w:val="Fotnotereferanse"/>
        </w:rPr>
        <w:footnoteRef/>
      </w:r>
      <w:r>
        <w:t xml:space="preserve"> </w:t>
      </w:r>
      <w:r w:rsidRPr="00951ECB">
        <w:rPr>
          <w:lang w:val="en-US"/>
        </w:rPr>
        <w:t xml:space="preserve">Applicable in the event of Wells or </w:t>
      </w:r>
      <w:r>
        <w:rPr>
          <w:lang w:val="en-US"/>
        </w:rPr>
        <w:t>f</w:t>
      </w:r>
      <w:r w:rsidRPr="00951ECB">
        <w:rPr>
          <w:lang w:val="en-US"/>
        </w:rPr>
        <w:t>acilities</w:t>
      </w:r>
      <w:r>
        <w:rPr>
          <w:lang w:val="en-US"/>
        </w:rPr>
        <w:t xml:space="preserve"> are</w:t>
      </w:r>
      <w:r w:rsidRPr="00951ECB">
        <w:rPr>
          <w:lang w:val="en-US"/>
        </w:rPr>
        <w:t xml:space="preserve"> present.</w:t>
      </w:r>
    </w:p>
  </w:footnote>
  <w:footnote w:id="18">
    <w:p w:rsidR="00BF0D22" w:rsidRPr="003230EB" w:rsidRDefault="00BF0D22" w:rsidP="003B2786">
      <w:pPr>
        <w:pStyle w:val="Fotnotetekst"/>
      </w:pPr>
      <w:r>
        <w:rPr>
          <w:rStyle w:val="Fotnotereferanse"/>
        </w:rPr>
        <w:footnoteRef/>
      </w:r>
      <w:r>
        <w:t xml:space="preserve"> </w:t>
      </w:r>
      <w:r w:rsidRPr="003230EB">
        <w:t>Optional</w:t>
      </w:r>
      <w:r>
        <w:t xml:space="preserve"> text</w:t>
      </w:r>
      <w:r w:rsidRPr="003230EB">
        <w:t xml:space="preserve">, ref article </w:t>
      </w:r>
      <w:r w:rsidRPr="001C7347">
        <w:t>24.3, third</w:t>
      </w:r>
      <w:r>
        <w:t xml:space="preserve"> paragraph </w:t>
      </w:r>
      <w:r w:rsidRPr="003230EB">
        <w:t xml:space="preserve">of the </w:t>
      </w:r>
      <w:r>
        <w:t xml:space="preserve">standard </w:t>
      </w:r>
      <w:r w:rsidRPr="003230EB">
        <w:t>JOA</w:t>
      </w:r>
      <w:r>
        <w:t xml:space="preserve">. </w:t>
      </w:r>
    </w:p>
  </w:footnote>
  <w:footnote w:id="19">
    <w:p w:rsidR="00BF0D22" w:rsidRPr="00D1408D" w:rsidRDefault="00BF0D22" w:rsidP="003B2786">
      <w:pPr>
        <w:pStyle w:val="Fotnotetekst"/>
      </w:pPr>
      <w:r>
        <w:rPr>
          <w:rStyle w:val="Fotnotereferanse"/>
        </w:rPr>
        <w:footnoteRef/>
      </w:r>
      <w:r>
        <w:t xml:space="preserve"> Necessary to specify if certain agreements </w:t>
      </w:r>
      <w:proofErr w:type="gramStart"/>
      <w:r>
        <w:t>are entered into</w:t>
      </w:r>
      <w:proofErr w:type="gramEnd"/>
      <w:r>
        <w:t xml:space="preserve"> but not yet effective.</w:t>
      </w:r>
    </w:p>
  </w:footnote>
  <w:footnote w:id="20">
    <w:p w:rsidR="00BF0D22" w:rsidRPr="00633717" w:rsidRDefault="00BF0D22" w:rsidP="003B2786">
      <w:pPr>
        <w:pStyle w:val="Fotnotetekst"/>
      </w:pPr>
      <w:r w:rsidRPr="00D9271A">
        <w:rPr>
          <w:rStyle w:val="Fotnotereferanse"/>
        </w:rPr>
        <w:footnoteRef/>
      </w:r>
      <w:r w:rsidRPr="00D9271A">
        <w:t xml:space="preserve"> </w:t>
      </w:r>
      <w:r>
        <w:t>S</w:t>
      </w:r>
      <w:r w:rsidRPr="00D9271A">
        <w:t xml:space="preserve">eismic data </w:t>
      </w:r>
      <w:r>
        <w:t xml:space="preserve">agreements </w:t>
      </w:r>
      <w:proofErr w:type="gramStart"/>
      <w:r w:rsidRPr="00D9271A">
        <w:t>should be regulated</w:t>
      </w:r>
      <w:proofErr w:type="gramEnd"/>
      <w:r w:rsidRPr="00D9271A">
        <w:t xml:space="preserve"> </w:t>
      </w:r>
      <w:r>
        <w:t>on an individual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22" w:rsidRDefault="00BF0D22">
    <w:pPr>
      <w:pStyle w:val="Topptekst"/>
      <w:jc w:val="right"/>
    </w:pPr>
  </w:p>
  <w:p w:rsidR="00BF0D22" w:rsidRDefault="00BF0D22">
    <w:pPr>
      <w:pStyle w:val="Topptekst"/>
      <w:jc w:val="right"/>
    </w:pPr>
  </w:p>
  <w:p w:rsidR="00BF0D22" w:rsidRPr="00865F2C" w:rsidRDefault="003C1067">
    <w:pPr>
      <w:pStyle w:val="Topptekst"/>
      <w:tabs>
        <w:tab w:val="clear" w:pos="4536"/>
      </w:tabs>
      <w:rPr>
        <w:lang w:val="en-US"/>
      </w:rPr>
    </w:pPr>
    <w:r>
      <w:rPr>
        <w:lang w:val="en-US"/>
      </w:rPr>
      <w:t>Norwegian Oil and Gas</w:t>
    </w:r>
    <w:r w:rsidR="00A77641">
      <w:rPr>
        <w:lang w:val="en-US"/>
      </w:rPr>
      <w:t xml:space="preserve"> -</w:t>
    </w:r>
    <w:r w:rsidR="004510EE">
      <w:rPr>
        <w:lang w:val="en-US"/>
      </w:rPr>
      <w:t xml:space="preserve"> Recommended Model Agreement</w:t>
    </w:r>
    <w:r w:rsidR="00BF0D22" w:rsidRPr="00865F2C">
      <w:rPr>
        <w:lang w:val="en-US"/>
      </w:rPr>
      <w:t xml:space="preserve"> for</w:t>
    </w:r>
    <w:r w:rsidR="00BB4CF9">
      <w:rPr>
        <w:lang w:val="en-US"/>
      </w:rPr>
      <w:t xml:space="preserve"> sale and purchase of participating interests in </w:t>
    </w:r>
    <w:r w:rsidR="00B16E2D">
      <w:rPr>
        <w:lang w:val="en-US"/>
      </w:rPr>
      <w:t>licenses</w:t>
    </w:r>
    <w:r w:rsidR="00BB4CF9">
      <w:rPr>
        <w:lang w:val="en-US"/>
      </w:rPr>
      <w:t xml:space="preserve"> on the Norwegian Con</w:t>
    </w:r>
    <w:r w:rsidR="004510EE">
      <w:rPr>
        <w:lang w:val="en-US"/>
      </w:rPr>
      <w:t>tinental Shelf</w:t>
    </w:r>
    <w:r w:rsidR="00BF0D22" w:rsidRPr="00865F2C">
      <w:rPr>
        <w:lang w:val="en-US"/>
      </w:rPr>
      <w:tab/>
    </w:r>
  </w:p>
  <w:p w:rsidR="00BF0D22" w:rsidRPr="00865F2C" w:rsidRDefault="00BF0D22">
    <w:pPr>
      <w:pStyle w:val="Topptekst"/>
      <w:tabs>
        <w:tab w:val="clear" w:pos="4536"/>
      </w:tabs>
      <w:ind w:firstLine="851"/>
      <w:rPr>
        <w:lang w:val="en-US"/>
      </w:rPr>
    </w:pPr>
  </w:p>
  <w:p w:rsidR="00BF0D22" w:rsidRPr="00865F2C" w:rsidRDefault="00BF0D22">
    <w:pPr>
      <w:pStyle w:val="Topptekst"/>
      <w:tabs>
        <w:tab w:val="clear" w:pos="4536"/>
        <w:tab w:val="left" w:pos="1134"/>
        <w:tab w:val="left" w:pos="2410"/>
        <w:tab w:val="left" w:pos="3686"/>
        <w:tab w:val="left" w:pos="5387"/>
        <w:tab w:val="left" w:pos="8080"/>
      </w:tabs>
      <w:rPr>
        <w:lang w:val="en-US"/>
      </w:rPr>
    </w:pPr>
    <w:r w:rsidRPr="00865F2C">
      <w:rPr>
        <w:lang w:val="en-US"/>
      </w:rPr>
      <w:t>No.:</w:t>
    </w:r>
    <w:r w:rsidR="00B16E2D">
      <w:rPr>
        <w:lang w:val="en-US"/>
      </w:rPr>
      <w:t xml:space="preserve"> 02</w:t>
    </w:r>
    <w:r w:rsidRPr="00865F2C">
      <w:rPr>
        <w:lang w:val="en-US"/>
      </w:rPr>
      <w:tab/>
      <w:t>Date effective:</w:t>
    </w:r>
    <w:r w:rsidR="008372F6">
      <w:rPr>
        <w:lang w:val="en-US"/>
      </w:rPr>
      <w:t xml:space="preserve"> 01.03.06</w:t>
    </w:r>
    <w:r w:rsidRPr="00865F2C">
      <w:rPr>
        <w:lang w:val="en-US"/>
      </w:rPr>
      <w:tab/>
      <w:t xml:space="preserve">Revision no: </w:t>
    </w:r>
    <w:r>
      <w:rPr>
        <w:lang w:val="en-US"/>
      </w:rPr>
      <w:t>3</w:t>
    </w:r>
    <w:r w:rsidRPr="00865F2C">
      <w:rPr>
        <w:lang w:val="en-US"/>
      </w:rPr>
      <w:tab/>
      <w:t>Date revised:</w:t>
    </w:r>
    <w:r w:rsidR="008372F6">
      <w:rPr>
        <w:lang w:val="en-US"/>
      </w:rPr>
      <w:t xml:space="preserve"> 07.04.16</w:t>
    </w:r>
    <w:r w:rsidRPr="00865F2C">
      <w:rPr>
        <w:lang w:val="en-US"/>
      </w:rPr>
      <w:tab/>
      <w:t xml:space="preserve">Page: </w:t>
    </w:r>
    <w:r w:rsidR="00585B5E">
      <w:rPr>
        <w:rStyle w:val="Sidetall"/>
      </w:rPr>
      <w:fldChar w:fldCharType="begin"/>
    </w:r>
    <w:r w:rsidRPr="00865F2C">
      <w:rPr>
        <w:rStyle w:val="Sidetall"/>
        <w:lang w:val="en-US"/>
      </w:rPr>
      <w:instrText xml:space="preserve"> PAGE </w:instrText>
    </w:r>
    <w:r w:rsidR="00585B5E">
      <w:rPr>
        <w:rStyle w:val="Sidetall"/>
      </w:rPr>
      <w:fldChar w:fldCharType="separate"/>
    </w:r>
    <w:r w:rsidR="005B4C6A">
      <w:rPr>
        <w:rStyle w:val="Sidetall"/>
        <w:noProof/>
        <w:lang w:val="en-US"/>
      </w:rPr>
      <w:t>24</w:t>
    </w:r>
    <w:r w:rsidR="00585B5E">
      <w:rPr>
        <w:rStyle w:val="Sidetall"/>
      </w:rPr>
      <w:fldChar w:fldCharType="end"/>
    </w:r>
    <w:r w:rsidRPr="00865F2C">
      <w:rPr>
        <w:lang w:val="en-US"/>
      </w:rPr>
      <w:t xml:space="preserve"> </w:t>
    </w:r>
  </w:p>
  <w:p w:rsidR="00BF0D22" w:rsidRDefault="00BF0D22">
    <w:pPr>
      <w:pStyle w:val="Topptekst"/>
      <w:tabs>
        <w:tab w:val="clear" w:pos="4536"/>
        <w:tab w:val="left" w:pos="1134"/>
        <w:tab w:val="left" w:pos="2410"/>
        <w:tab w:val="left" w:pos="3686"/>
        <w:tab w:val="left" w:pos="5387"/>
        <w:tab w:val="left" w:pos="8080"/>
      </w:tabs>
    </w:pPr>
    <w:r>
      <w:t>__________________________________________________________________________</w:t>
    </w:r>
    <w:r>
      <w:tab/>
    </w:r>
  </w:p>
  <w:p w:rsidR="00BF0D22" w:rsidRDefault="00BF0D22">
    <w:pPr>
      <w:pStyle w:val="Topptekst"/>
      <w:tabs>
        <w:tab w:val="clear" w:pos="4536"/>
        <w:tab w:val="left" w:pos="2410"/>
        <w:tab w:val="left" w:pos="4820"/>
        <w:tab w:val="left" w:pos="7655"/>
      </w:tabs>
      <w:ind w:firstLine="851"/>
    </w:pPr>
  </w:p>
  <w:p w:rsidR="00BF0D22" w:rsidRDefault="00BF0D22">
    <w:pPr>
      <w:pStyle w:val="Topptekst"/>
    </w:pPr>
  </w:p>
  <w:p w:rsidR="00BF0D22" w:rsidRDefault="00BF0D2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F5C"/>
    <w:multiLevelType w:val="multilevel"/>
    <w:tmpl w:val="8D30D448"/>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BA0733"/>
    <w:multiLevelType w:val="multilevel"/>
    <w:tmpl w:val="D9E6EB1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AA00C5"/>
    <w:multiLevelType w:val="multilevel"/>
    <w:tmpl w:val="9AD45EB6"/>
    <w:lvl w:ilvl="0">
      <w:start w:val="1"/>
      <w:numFmt w:val="decimal"/>
      <w:lvlText w:val="%1"/>
      <w:legacy w:legacy="1" w:legacySpace="0" w:legacyIndent="850"/>
      <w:lvlJc w:val="left"/>
      <w:pPr>
        <w:ind w:left="850" w:hanging="850"/>
      </w:pPr>
      <w:rPr>
        <w:rFonts w:ascii="Times New Roman" w:hAnsi="Times New Roman" w:cs="Times New Roman" w:hint="default"/>
      </w:rPr>
    </w:lvl>
    <w:lvl w:ilvl="1">
      <w:start w:val="1"/>
      <w:numFmt w:val="decimal"/>
      <w:lvlText w:val="%1.%2"/>
      <w:legacy w:legacy="1" w:legacySpace="0" w:legacyIndent="850"/>
      <w:lvlJc w:val="left"/>
      <w:pPr>
        <w:ind w:left="850" w:hanging="850"/>
      </w:pPr>
      <w:rPr>
        <w:rFonts w:ascii="Times New Roman" w:hAnsi="Times New Roman" w:cs="Times New Roman" w:hint="default"/>
        <w:sz w:val="24"/>
        <w:szCs w:val="24"/>
      </w:rPr>
    </w:lvl>
    <w:lvl w:ilvl="2">
      <w:start w:val="1"/>
      <w:numFmt w:val="decimal"/>
      <w:lvlText w:val="%1.%2.%3"/>
      <w:legacy w:legacy="1" w:legacySpace="0" w:legacyIndent="850"/>
      <w:lvlJc w:val="left"/>
      <w:pPr>
        <w:ind w:left="2550" w:hanging="850"/>
      </w:pPr>
      <w:rPr>
        <w:rFonts w:ascii="Times New Roman" w:hAnsi="Times New Roman" w:cs="Times New Roman" w:hint="default"/>
      </w:rPr>
    </w:lvl>
    <w:lvl w:ilvl="3">
      <w:start w:val="1"/>
      <w:numFmt w:val="decimal"/>
      <w:lvlText w:val="%1.%2.%3.%4"/>
      <w:legacy w:legacy="1" w:legacySpace="0" w:legacyIndent="850"/>
      <w:lvlJc w:val="left"/>
      <w:pPr>
        <w:ind w:left="3400" w:hanging="850"/>
      </w:pPr>
      <w:rPr>
        <w:rFonts w:ascii="Times New Roman" w:hAnsi="Times New Roman" w:cs="Times New Roman" w:hint="default"/>
      </w:rPr>
    </w:lvl>
    <w:lvl w:ilvl="4">
      <w:numFmt w:val="none"/>
      <w:lvlText w:val=""/>
      <w:legacy w:legacy="1" w:legacySpace="0" w:legacyIndent="850"/>
      <w:lvlJc w:val="left"/>
      <w:pPr>
        <w:ind w:left="4250" w:hanging="850"/>
      </w:pPr>
      <w:rPr>
        <w:rFonts w:ascii="Times New Roman" w:hAnsi="Times New Roman" w:cs="Times New Roman" w:hint="default"/>
      </w:rPr>
    </w:lvl>
    <w:lvl w:ilvl="5">
      <w:numFmt w:val="none"/>
      <w:lvlText w:val=""/>
      <w:legacy w:legacy="1" w:legacySpace="0" w:legacyIndent="850"/>
      <w:lvlJc w:val="left"/>
      <w:pPr>
        <w:ind w:left="5100" w:hanging="850"/>
      </w:pPr>
      <w:rPr>
        <w:rFonts w:ascii="Times New Roman" w:hAnsi="Times New Roman" w:cs="Times New Roman" w:hint="default"/>
      </w:rPr>
    </w:lvl>
    <w:lvl w:ilvl="6">
      <w:numFmt w:val="none"/>
      <w:lvlText w:val=""/>
      <w:legacy w:legacy="1" w:legacySpace="0" w:legacyIndent="850"/>
      <w:lvlJc w:val="left"/>
      <w:pPr>
        <w:ind w:left="5950" w:hanging="850"/>
      </w:pPr>
      <w:rPr>
        <w:rFonts w:ascii="Times New Roman" w:hAnsi="Times New Roman" w:cs="Times New Roman" w:hint="default"/>
      </w:rPr>
    </w:lvl>
    <w:lvl w:ilvl="7">
      <w:numFmt w:val="none"/>
      <w:lvlText w:val=""/>
      <w:legacy w:legacy="1" w:legacySpace="0" w:legacyIndent="850"/>
      <w:lvlJc w:val="left"/>
      <w:pPr>
        <w:ind w:left="6800" w:hanging="850"/>
      </w:pPr>
      <w:rPr>
        <w:rFonts w:ascii="Times New Roman" w:hAnsi="Times New Roman" w:cs="Times New Roman" w:hint="default"/>
      </w:rPr>
    </w:lvl>
    <w:lvl w:ilvl="8">
      <w:numFmt w:val="none"/>
      <w:lvlText w:val=""/>
      <w:legacy w:legacy="1" w:legacySpace="0" w:legacyIndent="850"/>
      <w:lvlJc w:val="left"/>
      <w:pPr>
        <w:ind w:left="7650" w:hanging="850"/>
      </w:pPr>
      <w:rPr>
        <w:rFonts w:ascii="Times New Roman" w:hAnsi="Times New Roman" w:cs="Times New Roman" w:hint="default"/>
      </w:rPr>
    </w:lvl>
  </w:abstractNum>
  <w:abstractNum w:abstractNumId="3" w15:restartNumberingAfterBreak="0">
    <w:nsid w:val="06325FFF"/>
    <w:multiLevelType w:val="hybridMultilevel"/>
    <w:tmpl w:val="E522E742"/>
    <w:lvl w:ilvl="0" w:tplc="8912EE64">
      <w:start w:val="1"/>
      <w:numFmt w:val="lowerLetter"/>
      <w:lvlText w:val="(%1)"/>
      <w:lvlJc w:val="left"/>
      <w:pPr>
        <w:ind w:left="1211" w:hanging="360"/>
      </w:pPr>
      <w:rPr>
        <w:rFonts w:ascii="Times New Roman" w:eastAsia="Times New Roman" w:hAnsi="Times New Roman" w:cs="Times New Roman"/>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144847EF"/>
    <w:multiLevelType w:val="multilevel"/>
    <w:tmpl w:val="A338264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4D7330"/>
    <w:multiLevelType w:val="hybridMultilevel"/>
    <w:tmpl w:val="2142268A"/>
    <w:lvl w:ilvl="0" w:tplc="D81685BC">
      <w:start w:val="1"/>
      <w:numFmt w:val="lowerLetter"/>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6" w15:restartNumberingAfterBreak="0">
    <w:nsid w:val="19352FAA"/>
    <w:multiLevelType w:val="multilevel"/>
    <w:tmpl w:val="91C4718E"/>
    <w:lvl w:ilvl="0">
      <w:start w:val="2"/>
      <w:numFmt w:val="decimal"/>
      <w:lvlText w:val="%1.0"/>
      <w:lvlJc w:val="left"/>
      <w:pPr>
        <w:tabs>
          <w:tab w:val="num" w:pos="705"/>
        </w:tabs>
        <w:ind w:left="705" w:hanging="705"/>
      </w:pPr>
      <w:rPr>
        <w:rFonts w:hint="default"/>
        <w:b w:val="0"/>
      </w:rPr>
    </w:lvl>
    <w:lvl w:ilvl="1">
      <w:start w:val="1"/>
      <w:numFmt w:val="decimal"/>
      <w:lvlText w:val="%1.%2"/>
      <w:lvlJc w:val="left"/>
      <w:pPr>
        <w:tabs>
          <w:tab w:val="num" w:pos="1413"/>
        </w:tabs>
        <w:ind w:left="1413" w:hanging="705"/>
      </w:pPr>
      <w:rPr>
        <w:rFonts w:hint="default"/>
        <w:b w:val="0"/>
      </w:rPr>
    </w:lvl>
    <w:lvl w:ilvl="2">
      <w:start w:val="1"/>
      <w:numFmt w:val="decimal"/>
      <w:lvlText w:val="%1.%2.%3"/>
      <w:lvlJc w:val="left"/>
      <w:pPr>
        <w:tabs>
          <w:tab w:val="num" w:pos="2136"/>
        </w:tabs>
        <w:ind w:left="2136" w:hanging="720"/>
      </w:pPr>
      <w:rPr>
        <w:rFonts w:hint="default"/>
        <w:b w:val="0"/>
      </w:rPr>
    </w:lvl>
    <w:lvl w:ilvl="3">
      <w:start w:val="1"/>
      <w:numFmt w:val="decimal"/>
      <w:lvlText w:val="%1.%2.%3.%4"/>
      <w:lvlJc w:val="left"/>
      <w:pPr>
        <w:tabs>
          <w:tab w:val="num" w:pos="2844"/>
        </w:tabs>
        <w:ind w:left="2844" w:hanging="720"/>
      </w:pPr>
      <w:rPr>
        <w:rFonts w:hint="default"/>
        <w:b w:val="0"/>
      </w:rPr>
    </w:lvl>
    <w:lvl w:ilvl="4">
      <w:start w:val="1"/>
      <w:numFmt w:val="decimal"/>
      <w:lvlText w:val="%1.%2.%3.%4.%5"/>
      <w:lvlJc w:val="left"/>
      <w:pPr>
        <w:tabs>
          <w:tab w:val="num" w:pos="3912"/>
        </w:tabs>
        <w:ind w:left="3912" w:hanging="1080"/>
      </w:pPr>
      <w:rPr>
        <w:rFonts w:hint="default"/>
        <w:b w:val="0"/>
      </w:rPr>
    </w:lvl>
    <w:lvl w:ilvl="5">
      <w:start w:val="1"/>
      <w:numFmt w:val="decimal"/>
      <w:lvlText w:val="%1.%2.%3.%4.%5.%6"/>
      <w:lvlJc w:val="left"/>
      <w:pPr>
        <w:tabs>
          <w:tab w:val="num" w:pos="4620"/>
        </w:tabs>
        <w:ind w:left="4620" w:hanging="1080"/>
      </w:pPr>
      <w:rPr>
        <w:rFonts w:hint="default"/>
        <w:b w:val="0"/>
      </w:rPr>
    </w:lvl>
    <w:lvl w:ilvl="6">
      <w:start w:val="1"/>
      <w:numFmt w:val="decimal"/>
      <w:lvlText w:val="%1.%2.%3.%4.%5.%6.%7"/>
      <w:lvlJc w:val="left"/>
      <w:pPr>
        <w:tabs>
          <w:tab w:val="num" w:pos="5688"/>
        </w:tabs>
        <w:ind w:left="5688" w:hanging="1440"/>
      </w:pPr>
      <w:rPr>
        <w:rFonts w:hint="default"/>
        <w:b w:val="0"/>
      </w:rPr>
    </w:lvl>
    <w:lvl w:ilvl="7">
      <w:start w:val="1"/>
      <w:numFmt w:val="decimal"/>
      <w:lvlText w:val="%1.%2.%3.%4.%5.%6.%7.%8"/>
      <w:lvlJc w:val="left"/>
      <w:pPr>
        <w:tabs>
          <w:tab w:val="num" w:pos="6396"/>
        </w:tabs>
        <w:ind w:left="6396" w:hanging="1440"/>
      </w:pPr>
      <w:rPr>
        <w:rFonts w:hint="default"/>
        <w:b w:val="0"/>
      </w:rPr>
    </w:lvl>
    <w:lvl w:ilvl="8">
      <w:start w:val="1"/>
      <w:numFmt w:val="decimal"/>
      <w:lvlText w:val="%1.%2.%3.%4.%5.%6.%7.%8.%9"/>
      <w:lvlJc w:val="left"/>
      <w:pPr>
        <w:tabs>
          <w:tab w:val="num" w:pos="7464"/>
        </w:tabs>
        <w:ind w:left="7464" w:hanging="1800"/>
      </w:pPr>
      <w:rPr>
        <w:rFonts w:hint="default"/>
        <w:b w:val="0"/>
      </w:rPr>
    </w:lvl>
  </w:abstractNum>
  <w:abstractNum w:abstractNumId="7" w15:restartNumberingAfterBreak="0">
    <w:nsid w:val="1CD9651E"/>
    <w:multiLevelType w:val="hybridMultilevel"/>
    <w:tmpl w:val="8848DA6C"/>
    <w:lvl w:ilvl="0" w:tplc="6F92D2E8">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 w15:restartNumberingAfterBreak="0">
    <w:nsid w:val="22457977"/>
    <w:multiLevelType w:val="hybridMultilevel"/>
    <w:tmpl w:val="B9C07F26"/>
    <w:lvl w:ilvl="0" w:tplc="6BAE8AE4">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9" w15:restartNumberingAfterBreak="0">
    <w:nsid w:val="22BB0E0A"/>
    <w:multiLevelType w:val="multilevel"/>
    <w:tmpl w:val="ADF07838"/>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6B24794"/>
    <w:multiLevelType w:val="multilevel"/>
    <w:tmpl w:val="6980B3D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2D4470"/>
    <w:multiLevelType w:val="multilevel"/>
    <w:tmpl w:val="68B8CE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6401F6"/>
    <w:multiLevelType w:val="hybridMultilevel"/>
    <w:tmpl w:val="E138E028"/>
    <w:lvl w:ilvl="0" w:tplc="D986789E">
      <w:start w:val="1"/>
      <w:numFmt w:val="lowerLetter"/>
      <w:lvlText w:val="%1)"/>
      <w:lvlJc w:val="left"/>
      <w:pPr>
        <w:tabs>
          <w:tab w:val="num" w:pos="1620"/>
        </w:tabs>
        <w:ind w:left="1620" w:hanging="360"/>
      </w:pPr>
      <w:rPr>
        <w:rFonts w:hint="default"/>
      </w:rPr>
    </w:lvl>
    <w:lvl w:ilvl="1" w:tplc="08090019">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13" w15:restartNumberingAfterBreak="0">
    <w:nsid w:val="31D3227B"/>
    <w:multiLevelType w:val="multilevel"/>
    <w:tmpl w:val="FF1ED920"/>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583076"/>
    <w:multiLevelType w:val="hybridMultilevel"/>
    <w:tmpl w:val="91E0CAEA"/>
    <w:lvl w:ilvl="0" w:tplc="1CF8C546">
      <w:start w:val="1"/>
      <w:numFmt w:val="lowerLetter"/>
      <w:lvlText w:val="%1)"/>
      <w:lvlJc w:val="left"/>
      <w:pPr>
        <w:tabs>
          <w:tab w:val="num" w:pos="2290"/>
        </w:tabs>
        <w:ind w:left="22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0F3D"/>
    <w:multiLevelType w:val="multilevel"/>
    <w:tmpl w:val="7B2EF2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7508F6"/>
    <w:multiLevelType w:val="hybridMultilevel"/>
    <w:tmpl w:val="4C1EB17C"/>
    <w:lvl w:ilvl="0" w:tplc="3EF82FB0">
      <w:start w:val="1"/>
      <w:numFmt w:val="lowerLetter"/>
      <w:lvlText w:val="%1)"/>
      <w:lvlJc w:val="left"/>
      <w:pPr>
        <w:tabs>
          <w:tab w:val="num" w:pos="1620"/>
        </w:tabs>
        <w:ind w:left="1620" w:hanging="360"/>
      </w:pPr>
      <w:rPr>
        <w:rFonts w:hint="default"/>
      </w:rPr>
    </w:lvl>
    <w:lvl w:ilvl="1" w:tplc="82E04ABC">
      <w:start w:val="1"/>
      <w:numFmt w:val="lowerRoman"/>
      <w:lvlText w:val="%2)"/>
      <w:lvlJc w:val="left"/>
      <w:pPr>
        <w:tabs>
          <w:tab w:val="num" w:pos="2700"/>
        </w:tabs>
        <w:ind w:left="2700" w:hanging="720"/>
      </w:pPr>
      <w:rPr>
        <w:rFonts w:hint="default"/>
      </w:rPr>
    </w:lvl>
    <w:lvl w:ilvl="2" w:tplc="70D03DDC">
      <w:start w:val="1"/>
      <w:numFmt w:val="lowerLetter"/>
      <w:lvlText w:val="(%3)"/>
      <w:lvlJc w:val="left"/>
      <w:pPr>
        <w:ind w:left="1353" w:hanging="360"/>
      </w:pPr>
      <w:rPr>
        <w:rFonts w:hint="default"/>
      </w:r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abstractNum w:abstractNumId="17" w15:restartNumberingAfterBreak="0">
    <w:nsid w:val="3E785489"/>
    <w:multiLevelType w:val="hybridMultilevel"/>
    <w:tmpl w:val="D3FAAEEE"/>
    <w:lvl w:ilvl="0" w:tplc="8F0C2ADE">
      <w:start w:val="1"/>
      <w:numFmt w:val="lowerLetter"/>
      <w:lvlText w:val="(%1)"/>
      <w:lvlJc w:val="left"/>
      <w:pPr>
        <w:ind w:left="1631" w:hanging="360"/>
      </w:pPr>
      <w:rPr>
        <w:rFonts w:hint="default"/>
      </w:r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18" w15:restartNumberingAfterBreak="0">
    <w:nsid w:val="438B6320"/>
    <w:multiLevelType w:val="hybridMultilevel"/>
    <w:tmpl w:val="3D181962"/>
    <w:lvl w:ilvl="0" w:tplc="82E04ABC">
      <w:start w:val="1"/>
      <w:numFmt w:val="lowerRoman"/>
      <w:lvlText w:val="%1)"/>
      <w:lvlJc w:val="left"/>
      <w:pPr>
        <w:ind w:left="2280" w:hanging="360"/>
      </w:pPr>
      <w:rPr>
        <w:rFonts w:hint="default"/>
      </w:r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9" w15:restartNumberingAfterBreak="0">
    <w:nsid w:val="48A640E1"/>
    <w:multiLevelType w:val="hybridMultilevel"/>
    <w:tmpl w:val="D21CFDA4"/>
    <w:lvl w:ilvl="0" w:tplc="0ECC2BAC">
      <w:start w:val="1"/>
      <w:numFmt w:val="lowerLetter"/>
      <w:lvlText w:val="(%1)"/>
      <w:lvlJc w:val="left"/>
      <w:pPr>
        <w:ind w:left="1226" w:hanging="37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48D85A4A"/>
    <w:multiLevelType w:val="hybridMultilevel"/>
    <w:tmpl w:val="B8F0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9A496E"/>
    <w:multiLevelType w:val="hybridMultilevel"/>
    <w:tmpl w:val="1C80D7C6"/>
    <w:lvl w:ilvl="0" w:tplc="8C5E915C">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 w15:restartNumberingAfterBreak="0">
    <w:nsid w:val="4E6E29AD"/>
    <w:multiLevelType w:val="multilevel"/>
    <w:tmpl w:val="1F3CAE04"/>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0255158"/>
    <w:multiLevelType w:val="multilevel"/>
    <w:tmpl w:val="D5048E7C"/>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1131"/>
        </w:tabs>
        <w:ind w:left="1131" w:hanging="705"/>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9056C1A"/>
    <w:multiLevelType w:val="hybridMultilevel"/>
    <w:tmpl w:val="D116E4B8"/>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5" w15:restartNumberingAfterBreak="0">
    <w:nsid w:val="5FCF54C0"/>
    <w:multiLevelType w:val="multilevel"/>
    <w:tmpl w:val="45380C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49E44F4"/>
    <w:multiLevelType w:val="multilevel"/>
    <w:tmpl w:val="042434F2"/>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65358D9"/>
    <w:multiLevelType w:val="multilevel"/>
    <w:tmpl w:val="674C6272"/>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767E18"/>
    <w:multiLevelType w:val="multilevel"/>
    <w:tmpl w:val="7370F28C"/>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264129"/>
    <w:multiLevelType w:val="hybridMultilevel"/>
    <w:tmpl w:val="1220BC30"/>
    <w:lvl w:ilvl="0" w:tplc="04090017">
      <w:start w:val="1"/>
      <w:numFmt w:val="lowerLetter"/>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712A2291"/>
    <w:multiLevelType w:val="multilevel"/>
    <w:tmpl w:val="B2D883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7446CD"/>
    <w:multiLevelType w:val="hybridMultilevel"/>
    <w:tmpl w:val="9252CD2E"/>
    <w:lvl w:ilvl="0" w:tplc="89A06128">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15:restartNumberingAfterBreak="0">
    <w:nsid w:val="773160AC"/>
    <w:multiLevelType w:val="hybridMultilevel"/>
    <w:tmpl w:val="3D7E6AFE"/>
    <w:lvl w:ilvl="0" w:tplc="51CEE0AA">
      <w:start w:val="1"/>
      <w:numFmt w:val="lowerLetter"/>
      <w:lvlText w:val="(%1)"/>
      <w:lvlJc w:val="left"/>
      <w:pPr>
        <w:tabs>
          <w:tab w:val="num" w:pos="1210"/>
        </w:tabs>
        <w:ind w:left="1210" w:hanging="360"/>
      </w:pPr>
      <w:rPr>
        <w:rFonts w:hint="default"/>
      </w:rPr>
    </w:lvl>
    <w:lvl w:ilvl="1" w:tplc="1CF8C546">
      <w:start w:val="1"/>
      <w:numFmt w:val="lowerLetter"/>
      <w:lvlText w:val="%2)"/>
      <w:lvlJc w:val="left"/>
      <w:pPr>
        <w:tabs>
          <w:tab w:val="num" w:pos="2290"/>
        </w:tabs>
        <w:ind w:left="2290" w:hanging="720"/>
      </w:pPr>
      <w:rPr>
        <w:rFonts w:hint="default"/>
      </w:rPr>
    </w:lvl>
    <w:lvl w:ilvl="2" w:tplc="0414001B" w:tentative="1">
      <w:start w:val="1"/>
      <w:numFmt w:val="lowerRoman"/>
      <w:lvlText w:val="%3."/>
      <w:lvlJc w:val="right"/>
      <w:pPr>
        <w:tabs>
          <w:tab w:val="num" w:pos="2650"/>
        </w:tabs>
        <w:ind w:left="2650" w:hanging="180"/>
      </w:pPr>
    </w:lvl>
    <w:lvl w:ilvl="3" w:tplc="0414000F" w:tentative="1">
      <w:start w:val="1"/>
      <w:numFmt w:val="decimal"/>
      <w:lvlText w:val="%4."/>
      <w:lvlJc w:val="left"/>
      <w:pPr>
        <w:tabs>
          <w:tab w:val="num" w:pos="3370"/>
        </w:tabs>
        <w:ind w:left="3370" w:hanging="360"/>
      </w:pPr>
    </w:lvl>
    <w:lvl w:ilvl="4" w:tplc="04140019" w:tentative="1">
      <w:start w:val="1"/>
      <w:numFmt w:val="lowerLetter"/>
      <w:lvlText w:val="%5."/>
      <w:lvlJc w:val="left"/>
      <w:pPr>
        <w:tabs>
          <w:tab w:val="num" w:pos="4090"/>
        </w:tabs>
        <w:ind w:left="4090" w:hanging="360"/>
      </w:pPr>
    </w:lvl>
    <w:lvl w:ilvl="5" w:tplc="0414001B" w:tentative="1">
      <w:start w:val="1"/>
      <w:numFmt w:val="lowerRoman"/>
      <w:lvlText w:val="%6."/>
      <w:lvlJc w:val="right"/>
      <w:pPr>
        <w:tabs>
          <w:tab w:val="num" w:pos="4810"/>
        </w:tabs>
        <w:ind w:left="4810" w:hanging="180"/>
      </w:pPr>
    </w:lvl>
    <w:lvl w:ilvl="6" w:tplc="0414000F" w:tentative="1">
      <w:start w:val="1"/>
      <w:numFmt w:val="decimal"/>
      <w:lvlText w:val="%7."/>
      <w:lvlJc w:val="left"/>
      <w:pPr>
        <w:tabs>
          <w:tab w:val="num" w:pos="5530"/>
        </w:tabs>
        <w:ind w:left="5530" w:hanging="360"/>
      </w:pPr>
    </w:lvl>
    <w:lvl w:ilvl="7" w:tplc="04140019" w:tentative="1">
      <w:start w:val="1"/>
      <w:numFmt w:val="lowerLetter"/>
      <w:lvlText w:val="%8."/>
      <w:lvlJc w:val="left"/>
      <w:pPr>
        <w:tabs>
          <w:tab w:val="num" w:pos="6250"/>
        </w:tabs>
        <w:ind w:left="6250" w:hanging="360"/>
      </w:pPr>
    </w:lvl>
    <w:lvl w:ilvl="8" w:tplc="0414001B" w:tentative="1">
      <w:start w:val="1"/>
      <w:numFmt w:val="lowerRoman"/>
      <w:lvlText w:val="%9."/>
      <w:lvlJc w:val="right"/>
      <w:pPr>
        <w:tabs>
          <w:tab w:val="num" w:pos="6970"/>
        </w:tabs>
        <w:ind w:left="6970" w:hanging="180"/>
      </w:pPr>
    </w:lvl>
  </w:abstractNum>
  <w:abstractNum w:abstractNumId="33" w15:restartNumberingAfterBreak="0">
    <w:nsid w:val="77B82396"/>
    <w:multiLevelType w:val="hybridMultilevel"/>
    <w:tmpl w:val="D116E4B8"/>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4" w15:restartNumberingAfterBreak="0">
    <w:nsid w:val="7A445339"/>
    <w:multiLevelType w:val="hybridMultilevel"/>
    <w:tmpl w:val="9354999C"/>
    <w:lvl w:ilvl="0" w:tplc="7A4ACCC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15:restartNumberingAfterBreak="0">
    <w:nsid w:val="7AF90788"/>
    <w:multiLevelType w:val="hybridMultilevel"/>
    <w:tmpl w:val="D0BEBB26"/>
    <w:lvl w:ilvl="0" w:tplc="E4287CCA">
      <w:start w:val="1"/>
      <w:numFmt w:val="lowerLetter"/>
      <w:lvlText w:val="(%1)"/>
      <w:lvlJc w:val="left"/>
      <w:pPr>
        <w:ind w:left="1766" w:hanging="360"/>
      </w:pPr>
      <w:rPr>
        <w:rFonts w:hint="default"/>
      </w:r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36" w15:restartNumberingAfterBreak="0">
    <w:nsid w:val="7C46664D"/>
    <w:multiLevelType w:val="hybridMultilevel"/>
    <w:tmpl w:val="101A0C76"/>
    <w:lvl w:ilvl="0" w:tplc="B4F0D918">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6"/>
  </w:num>
  <w:num w:numId="2">
    <w:abstractNumId w:val="2"/>
  </w:num>
  <w:num w:numId="3">
    <w:abstractNumId w:val="32"/>
  </w:num>
  <w:num w:numId="4">
    <w:abstractNumId w:val="30"/>
  </w:num>
  <w:num w:numId="5">
    <w:abstractNumId w:val="11"/>
  </w:num>
  <w:num w:numId="6">
    <w:abstractNumId w:val="15"/>
  </w:num>
  <w:num w:numId="7">
    <w:abstractNumId w:val="1"/>
  </w:num>
  <w:num w:numId="8">
    <w:abstractNumId w:val="25"/>
  </w:num>
  <w:num w:numId="9">
    <w:abstractNumId w:val="10"/>
  </w:num>
  <w:num w:numId="10">
    <w:abstractNumId w:val="22"/>
  </w:num>
  <w:num w:numId="11">
    <w:abstractNumId w:val="13"/>
  </w:num>
  <w:num w:numId="12">
    <w:abstractNumId w:val="9"/>
  </w:num>
  <w:num w:numId="13">
    <w:abstractNumId w:val="0"/>
  </w:num>
  <w:num w:numId="14">
    <w:abstractNumId w:val="23"/>
  </w:num>
  <w:num w:numId="15">
    <w:abstractNumId w:val="16"/>
  </w:num>
  <w:num w:numId="16">
    <w:abstractNumId w:val="12"/>
  </w:num>
  <w:num w:numId="17">
    <w:abstractNumId w:val="4"/>
  </w:num>
  <w:num w:numId="18">
    <w:abstractNumId w:val="21"/>
  </w:num>
  <w:num w:numId="19">
    <w:abstractNumId w:val="28"/>
  </w:num>
  <w:num w:numId="20">
    <w:abstractNumId w:val="27"/>
  </w:num>
  <w:num w:numId="21">
    <w:abstractNumId w:val="24"/>
  </w:num>
  <w:num w:numId="22">
    <w:abstractNumId w:val="33"/>
  </w:num>
  <w:num w:numId="23">
    <w:abstractNumId w:val="26"/>
  </w:num>
  <w:num w:numId="24">
    <w:abstractNumId w:val="7"/>
  </w:num>
  <w:num w:numId="25">
    <w:abstractNumId w:val="36"/>
  </w:num>
  <w:num w:numId="26">
    <w:abstractNumId w:val="31"/>
  </w:num>
  <w:num w:numId="27">
    <w:abstractNumId w:val="3"/>
  </w:num>
  <w:num w:numId="28">
    <w:abstractNumId w:val="18"/>
  </w:num>
  <w:num w:numId="29">
    <w:abstractNumId w:val="14"/>
  </w:num>
  <w:num w:numId="30">
    <w:abstractNumId w:val="5"/>
  </w:num>
  <w:num w:numId="31">
    <w:abstractNumId w:val="29"/>
  </w:num>
  <w:num w:numId="32">
    <w:abstractNumId w:val="20"/>
  </w:num>
  <w:num w:numId="33">
    <w:abstractNumId w:val="34"/>
  </w:num>
  <w:num w:numId="34">
    <w:abstractNumId w:val="8"/>
  </w:num>
  <w:num w:numId="35">
    <w:abstractNumId w:val="17"/>
  </w:num>
  <w:num w:numId="36">
    <w:abstractNumId w:val="3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2C"/>
    <w:rsid w:val="00012D3B"/>
    <w:rsid w:val="00013596"/>
    <w:rsid w:val="00016FFA"/>
    <w:rsid w:val="000201BA"/>
    <w:rsid w:val="00022389"/>
    <w:rsid w:val="00025E77"/>
    <w:rsid w:val="0002748C"/>
    <w:rsid w:val="0003056C"/>
    <w:rsid w:val="00030625"/>
    <w:rsid w:val="000430A7"/>
    <w:rsid w:val="00054F8C"/>
    <w:rsid w:val="00061A9A"/>
    <w:rsid w:val="000724D0"/>
    <w:rsid w:val="00074A14"/>
    <w:rsid w:val="00081FD5"/>
    <w:rsid w:val="000B2220"/>
    <w:rsid w:val="000B4112"/>
    <w:rsid w:val="000B4822"/>
    <w:rsid w:val="000B4EB2"/>
    <w:rsid w:val="000D3EE4"/>
    <w:rsid w:val="000D5028"/>
    <w:rsid w:val="000D5738"/>
    <w:rsid w:val="000D6D2F"/>
    <w:rsid w:val="000E01B7"/>
    <w:rsid w:val="000E2219"/>
    <w:rsid w:val="000E36D9"/>
    <w:rsid w:val="000E4F2B"/>
    <w:rsid w:val="000E55D3"/>
    <w:rsid w:val="000E78A0"/>
    <w:rsid w:val="000F023E"/>
    <w:rsid w:val="000F37B0"/>
    <w:rsid w:val="000F75F5"/>
    <w:rsid w:val="001001B4"/>
    <w:rsid w:val="00111CDF"/>
    <w:rsid w:val="0012738B"/>
    <w:rsid w:val="00131B6B"/>
    <w:rsid w:val="001333C2"/>
    <w:rsid w:val="00133AFE"/>
    <w:rsid w:val="0013785D"/>
    <w:rsid w:val="00140DE2"/>
    <w:rsid w:val="001411FE"/>
    <w:rsid w:val="0014355F"/>
    <w:rsid w:val="0014489C"/>
    <w:rsid w:val="00145A33"/>
    <w:rsid w:val="00146B8A"/>
    <w:rsid w:val="0014706B"/>
    <w:rsid w:val="001524FA"/>
    <w:rsid w:val="00162B4B"/>
    <w:rsid w:val="001656AD"/>
    <w:rsid w:val="00166914"/>
    <w:rsid w:val="0017084A"/>
    <w:rsid w:val="00173430"/>
    <w:rsid w:val="0017694C"/>
    <w:rsid w:val="00177534"/>
    <w:rsid w:val="00181DF0"/>
    <w:rsid w:val="00182025"/>
    <w:rsid w:val="00182C8D"/>
    <w:rsid w:val="001A12BA"/>
    <w:rsid w:val="001A339A"/>
    <w:rsid w:val="001A3521"/>
    <w:rsid w:val="001A6A1F"/>
    <w:rsid w:val="001B1F92"/>
    <w:rsid w:val="001B57A0"/>
    <w:rsid w:val="001C0FF3"/>
    <w:rsid w:val="001D2789"/>
    <w:rsid w:val="001D452F"/>
    <w:rsid w:val="001D4E7F"/>
    <w:rsid w:val="001D516A"/>
    <w:rsid w:val="001D558C"/>
    <w:rsid w:val="001D649F"/>
    <w:rsid w:val="001E1F3B"/>
    <w:rsid w:val="001E2EB0"/>
    <w:rsid w:val="001E3939"/>
    <w:rsid w:val="001F0AD5"/>
    <w:rsid w:val="0020033A"/>
    <w:rsid w:val="00202680"/>
    <w:rsid w:val="00204594"/>
    <w:rsid w:val="00207CA7"/>
    <w:rsid w:val="00216DFC"/>
    <w:rsid w:val="00220A38"/>
    <w:rsid w:val="0022685D"/>
    <w:rsid w:val="00227B55"/>
    <w:rsid w:val="002323E3"/>
    <w:rsid w:val="0024530E"/>
    <w:rsid w:val="00246F2E"/>
    <w:rsid w:val="0025513B"/>
    <w:rsid w:val="002714C6"/>
    <w:rsid w:val="00287C9F"/>
    <w:rsid w:val="0029257D"/>
    <w:rsid w:val="002A1D99"/>
    <w:rsid w:val="002A281E"/>
    <w:rsid w:val="002A3396"/>
    <w:rsid w:val="002A6532"/>
    <w:rsid w:val="002A68E4"/>
    <w:rsid w:val="002A733C"/>
    <w:rsid w:val="002B5D6B"/>
    <w:rsid w:val="002B5EAE"/>
    <w:rsid w:val="002C0234"/>
    <w:rsid w:val="002C0DEB"/>
    <w:rsid w:val="002D1D4F"/>
    <w:rsid w:val="002D2E25"/>
    <w:rsid w:val="002E5D2F"/>
    <w:rsid w:val="002E72C7"/>
    <w:rsid w:val="002F2641"/>
    <w:rsid w:val="002F34B9"/>
    <w:rsid w:val="002F75F5"/>
    <w:rsid w:val="002F76FB"/>
    <w:rsid w:val="002F775E"/>
    <w:rsid w:val="00310EE4"/>
    <w:rsid w:val="00311219"/>
    <w:rsid w:val="00316A95"/>
    <w:rsid w:val="00320A3D"/>
    <w:rsid w:val="003249E5"/>
    <w:rsid w:val="00327403"/>
    <w:rsid w:val="00332566"/>
    <w:rsid w:val="00335008"/>
    <w:rsid w:val="00335A42"/>
    <w:rsid w:val="003364A2"/>
    <w:rsid w:val="00340173"/>
    <w:rsid w:val="00344B1E"/>
    <w:rsid w:val="0035011B"/>
    <w:rsid w:val="00350D16"/>
    <w:rsid w:val="0035794B"/>
    <w:rsid w:val="00361080"/>
    <w:rsid w:val="00364A0A"/>
    <w:rsid w:val="0036508A"/>
    <w:rsid w:val="00366144"/>
    <w:rsid w:val="00372961"/>
    <w:rsid w:val="00384713"/>
    <w:rsid w:val="00393B8A"/>
    <w:rsid w:val="00397123"/>
    <w:rsid w:val="003A02E5"/>
    <w:rsid w:val="003A5578"/>
    <w:rsid w:val="003A70A8"/>
    <w:rsid w:val="003B26C9"/>
    <w:rsid w:val="003B2786"/>
    <w:rsid w:val="003B27E9"/>
    <w:rsid w:val="003B2F3B"/>
    <w:rsid w:val="003B5B70"/>
    <w:rsid w:val="003C1067"/>
    <w:rsid w:val="003C2BBC"/>
    <w:rsid w:val="003C77F2"/>
    <w:rsid w:val="003D03EE"/>
    <w:rsid w:val="003D08F9"/>
    <w:rsid w:val="003D5897"/>
    <w:rsid w:val="003E516D"/>
    <w:rsid w:val="003F3083"/>
    <w:rsid w:val="003F5372"/>
    <w:rsid w:val="00410AA9"/>
    <w:rsid w:val="00412B2C"/>
    <w:rsid w:val="00423622"/>
    <w:rsid w:val="00427C6B"/>
    <w:rsid w:val="00430F6D"/>
    <w:rsid w:val="004319B1"/>
    <w:rsid w:val="004379BF"/>
    <w:rsid w:val="004510EE"/>
    <w:rsid w:val="004544DB"/>
    <w:rsid w:val="00457CC8"/>
    <w:rsid w:val="00461DF2"/>
    <w:rsid w:val="00466B33"/>
    <w:rsid w:val="00466CAA"/>
    <w:rsid w:val="00466D32"/>
    <w:rsid w:val="0047335A"/>
    <w:rsid w:val="00473F36"/>
    <w:rsid w:val="004863AA"/>
    <w:rsid w:val="004944F7"/>
    <w:rsid w:val="004A2408"/>
    <w:rsid w:val="004A2DF0"/>
    <w:rsid w:val="004A61EC"/>
    <w:rsid w:val="004B2CA2"/>
    <w:rsid w:val="004C24BB"/>
    <w:rsid w:val="004C2E16"/>
    <w:rsid w:val="004C642F"/>
    <w:rsid w:val="004C64D1"/>
    <w:rsid w:val="004C6F2D"/>
    <w:rsid w:val="004C7D86"/>
    <w:rsid w:val="004D08DF"/>
    <w:rsid w:val="004D4E4A"/>
    <w:rsid w:val="004D78EC"/>
    <w:rsid w:val="004E3CC0"/>
    <w:rsid w:val="004E51E3"/>
    <w:rsid w:val="004E7392"/>
    <w:rsid w:val="004E73D7"/>
    <w:rsid w:val="004F14E6"/>
    <w:rsid w:val="004F15E4"/>
    <w:rsid w:val="00505141"/>
    <w:rsid w:val="0051134B"/>
    <w:rsid w:val="00515383"/>
    <w:rsid w:val="00516D41"/>
    <w:rsid w:val="005313E3"/>
    <w:rsid w:val="005348A1"/>
    <w:rsid w:val="005412D5"/>
    <w:rsid w:val="00544071"/>
    <w:rsid w:val="00546BA1"/>
    <w:rsid w:val="005479D2"/>
    <w:rsid w:val="00550F00"/>
    <w:rsid w:val="00563703"/>
    <w:rsid w:val="00565F37"/>
    <w:rsid w:val="00567315"/>
    <w:rsid w:val="00572394"/>
    <w:rsid w:val="0057726C"/>
    <w:rsid w:val="00580C34"/>
    <w:rsid w:val="00581EF8"/>
    <w:rsid w:val="005837C6"/>
    <w:rsid w:val="00585B5E"/>
    <w:rsid w:val="00585BC5"/>
    <w:rsid w:val="005863E3"/>
    <w:rsid w:val="00587CC9"/>
    <w:rsid w:val="005A657C"/>
    <w:rsid w:val="005A7949"/>
    <w:rsid w:val="005B3240"/>
    <w:rsid w:val="005B4C6A"/>
    <w:rsid w:val="005B7821"/>
    <w:rsid w:val="005C562E"/>
    <w:rsid w:val="005C66BC"/>
    <w:rsid w:val="005C75CA"/>
    <w:rsid w:val="005D53BC"/>
    <w:rsid w:val="005D54B1"/>
    <w:rsid w:val="005E1414"/>
    <w:rsid w:val="005E391C"/>
    <w:rsid w:val="005E69BB"/>
    <w:rsid w:val="005F1FFF"/>
    <w:rsid w:val="005F28F5"/>
    <w:rsid w:val="005F785E"/>
    <w:rsid w:val="0062453D"/>
    <w:rsid w:val="00630009"/>
    <w:rsid w:val="006353BF"/>
    <w:rsid w:val="006377BA"/>
    <w:rsid w:val="00640A12"/>
    <w:rsid w:val="00641CA0"/>
    <w:rsid w:val="006433FA"/>
    <w:rsid w:val="00643846"/>
    <w:rsid w:val="00646519"/>
    <w:rsid w:val="00652153"/>
    <w:rsid w:val="00671034"/>
    <w:rsid w:val="006773FC"/>
    <w:rsid w:val="006775C6"/>
    <w:rsid w:val="00684BED"/>
    <w:rsid w:val="00693FC2"/>
    <w:rsid w:val="0069403C"/>
    <w:rsid w:val="00697FF2"/>
    <w:rsid w:val="006B2BB0"/>
    <w:rsid w:val="006C0141"/>
    <w:rsid w:val="006C026C"/>
    <w:rsid w:val="006C0577"/>
    <w:rsid w:val="006C2779"/>
    <w:rsid w:val="006C3C9B"/>
    <w:rsid w:val="006C5BC0"/>
    <w:rsid w:val="006D48F5"/>
    <w:rsid w:val="006D518D"/>
    <w:rsid w:val="006D7850"/>
    <w:rsid w:val="006E0616"/>
    <w:rsid w:val="006E0A7A"/>
    <w:rsid w:val="006E222F"/>
    <w:rsid w:val="006E323E"/>
    <w:rsid w:val="006E7597"/>
    <w:rsid w:val="006F42DF"/>
    <w:rsid w:val="006F5A60"/>
    <w:rsid w:val="006F7E90"/>
    <w:rsid w:val="00700048"/>
    <w:rsid w:val="0070309C"/>
    <w:rsid w:val="007038C8"/>
    <w:rsid w:val="00707C81"/>
    <w:rsid w:val="00723F5F"/>
    <w:rsid w:val="007262E2"/>
    <w:rsid w:val="00734379"/>
    <w:rsid w:val="00736B2C"/>
    <w:rsid w:val="0074382C"/>
    <w:rsid w:val="007527E8"/>
    <w:rsid w:val="00763825"/>
    <w:rsid w:val="00764368"/>
    <w:rsid w:val="007650A2"/>
    <w:rsid w:val="00770890"/>
    <w:rsid w:val="0077536C"/>
    <w:rsid w:val="007764AA"/>
    <w:rsid w:val="007912E4"/>
    <w:rsid w:val="007A0B0F"/>
    <w:rsid w:val="007A220F"/>
    <w:rsid w:val="007A2BA4"/>
    <w:rsid w:val="007A3876"/>
    <w:rsid w:val="007A5096"/>
    <w:rsid w:val="007A6594"/>
    <w:rsid w:val="007A6BF8"/>
    <w:rsid w:val="007B2BEF"/>
    <w:rsid w:val="007D6C8B"/>
    <w:rsid w:val="007E2918"/>
    <w:rsid w:val="007E7C58"/>
    <w:rsid w:val="007F1973"/>
    <w:rsid w:val="00800DAB"/>
    <w:rsid w:val="00802BCF"/>
    <w:rsid w:val="008038B3"/>
    <w:rsid w:val="0080462C"/>
    <w:rsid w:val="00807229"/>
    <w:rsid w:val="00807917"/>
    <w:rsid w:val="00810396"/>
    <w:rsid w:val="00821B10"/>
    <w:rsid w:val="008306C2"/>
    <w:rsid w:val="008372F6"/>
    <w:rsid w:val="00840742"/>
    <w:rsid w:val="00840B86"/>
    <w:rsid w:val="00845B27"/>
    <w:rsid w:val="00846BB2"/>
    <w:rsid w:val="008501A8"/>
    <w:rsid w:val="008513BF"/>
    <w:rsid w:val="00852848"/>
    <w:rsid w:val="00854DA8"/>
    <w:rsid w:val="00861253"/>
    <w:rsid w:val="00865F2C"/>
    <w:rsid w:val="008726D9"/>
    <w:rsid w:val="00876A6A"/>
    <w:rsid w:val="008800F3"/>
    <w:rsid w:val="00880FA5"/>
    <w:rsid w:val="00884C7D"/>
    <w:rsid w:val="00886053"/>
    <w:rsid w:val="008937E1"/>
    <w:rsid w:val="00895F52"/>
    <w:rsid w:val="008A32FE"/>
    <w:rsid w:val="008A4354"/>
    <w:rsid w:val="008B6EF5"/>
    <w:rsid w:val="008C4166"/>
    <w:rsid w:val="008C7492"/>
    <w:rsid w:val="008D3A16"/>
    <w:rsid w:val="008E02E0"/>
    <w:rsid w:val="008E1A79"/>
    <w:rsid w:val="009009AA"/>
    <w:rsid w:val="00912404"/>
    <w:rsid w:val="00912E09"/>
    <w:rsid w:val="009272B1"/>
    <w:rsid w:val="009314C5"/>
    <w:rsid w:val="00934DBD"/>
    <w:rsid w:val="00935DE0"/>
    <w:rsid w:val="00945D3B"/>
    <w:rsid w:val="00951ECB"/>
    <w:rsid w:val="0095399C"/>
    <w:rsid w:val="00956AB5"/>
    <w:rsid w:val="009619CF"/>
    <w:rsid w:val="009622C9"/>
    <w:rsid w:val="00976BD4"/>
    <w:rsid w:val="00982230"/>
    <w:rsid w:val="00986402"/>
    <w:rsid w:val="00986911"/>
    <w:rsid w:val="00994828"/>
    <w:rsid w:val="0099798B"/>
    <w:rsid w:val="009A0C03"/>
    <w:rsid w:val="009A3FD2"/>
    <w:rsid w:val="009A4506"/>
    <w:rsid w:val="009B19FE"/>
    <w:rsid w:val="009B2773"/>
    <w:rsid w:val="009B7503"/>
    <w:rsid w:val="009C3BFF"/>
    <w:rsid w:val="009C5019"/>
    <w:rsid w:val="009D40A9"/>
    <w:rsid w:val="009E13AD"/>
    <w:rsid w:val="009E202D"/>
    <w:rsid w:val="00A01FC2"/>
    <w:rsid w:val="00A05C49"/>
    <w:rsid w:val="00A13D73"/>
    <w:rsid w:val="00A20F08"/>
    <w:rsid w:val="00A26CAA"/>
    <w:rsid w:val="00A345EB"/>
    <w:rsid w:val="00A41376"/>
    <w:rsid w:val="00A41DB9"/>
    <w:rsid w:val="00A43BED"/>
    <w:rsid w:val="00A43C8B"/>
    <w:rsid w:val="00A44347"/>
    <w:rsid w:val="00A45FB8"/>
    <w:rsid w:val="00A46BDE"/>
    <w:rsid w:val="00A5161E"/>
    <w:rsid w:val="00A5727A"/>
    <w:rsid w:val="00A61B4D"/>
    <w:rsid w:val="00A662EF"/>
    <w:rsid w:val="00A664F3"/>
    <w:rsid w:val="00A6712D"/>
    <w:rsid w:val="00A77641"/>
    <w:rsid w:val="00A80AFE"/>
    <w:rsid w:val="00A821D1"/>
    <w:rsid w:val="00A8280B"/>
    <w:rsid w:val="00A82FA3"/>
    <w:rsid w:val="00A836F7"/>
    <w:rsid w:val="00A929F8"/>
    <w:rsid w:val="00A96A24"/>
    <w:rsid w:val="00AB1811"/>
    <w:rsid w:val="00AB191F"/>
    <w:rsid w:val="00AB4323"/>
    <w:rsid w:val="00AB50D6"/>
    <w:rsid w:val="00AB767D"/>
    <w:rsid w:val="00AC1245"/>
    <w:rsid w:val="00AD0F90"/>
    <w:rsid w:val="00AD10B3"/>
    <w:rsid w:val="00AD6F29"/>
    <w:rsid w:val="00AE2BBA"/>
    <w:rsid w:val="00AE2C04"/>
    <w:rsid w:val="00AE5A0A"/>
    <w:rsid w:val="00AF0767"/>
    <w:rsid w:val="00AF4C6E"/>
    <w:rsid w:val="00AF6032"/>
    <w:rsid w:val="00B06801"/>
    <w:rsid w:val="00B157E7"/>
    <w:rsid w:val="00B16E2D"/>
    <w:rsid w:val="00B222FF"/>
    <w:rsid w:val="00B27203"/>
    <w:rsid w:val="00B37D32"/>
    <w:rsid w:val="00B544C1"/>
    <w:rsid w:val="00B6679A"/>
    <w:rsid w:val="00B70F95"/>
    <w:rsid w:val="00B754B1"/>
    <w:rsid w:val="00B76ED2"/>
    <w:rsid w:val="00B81B99"/>
    <w:rsid w:val="00B87C40"/>
    <w:rsid w:val="00B92112"/>
    <w:rsid w:val="00BA2195"/>
    <w:rsid w:val="00BA52BB"/>
    <w:rsid w:val="00BB0C59"/>
    <w:rsid w:val="00BB4CF9"/>
    <w:rsid w:val="00BC4086"/>
    <w:rsid w:val="00BD314D"/>
    <w:rsid w:val="00BE03EC"/>
    <w:rsid w:val="00BF0D22"/>
    <w:rsid w:val="00BF2A55"/>
    <w:rsid w:val="00BF334F"/>
    <w:rsid w:val="00C02278"/>
    <w:rsid w:val="00C04133"/>
    <w:rsid w:val="00C06807"/>
    <w:rsid w:val="00C077C4"/>
    <w:rsid w:val="00C07AD1"/>
    <w:rsid w:val="00C248A0"/>
    <w:rsid w:val="00C4704B"/>
    <w:rsid w:val="00C47479"/>
    <w:rsid w:val="00C50265"/>
    <w:rsid w:val="00C51B46"/>
    <w:rsid w:val="00C56087"/>
    <w:rsid w:val="00C61B9F"/>
    <w:rsid w:val="00C65BE2"/>
    <w:rsid w:val="00C7187E"/>
    <w:rsid w:val="00C73F16"/>
    <w:rsid w:val="00C8518C"/>
    <w:rsid w:val="00C91B86"/>
    <w:rsid w:val="00C97EEA"/>
    <w:rsid w:val="00CA65E0"/>
    <w:rsid w:val="00CA7F0A"/>
    <w:rsid w:val="00CB0BB2"/>
    <w:rsid w:val="00CB6466"/>
    <w:rsid w:val="00CB6685"/>
    <w:rsid w:val="00CB693A"/>
    <w:rsid w:val="00CC026F"/>
    <w:rsid w:val="00CC13B4"/>
    <w:rsid w:val="00CC1B7C"/>
    <w:rsid w:val="00CC210F"/>
    <w:rsid w:val="00CC2631"/>
    <w:rsid w:val="00CC2C9D"/>
    <w:rsid w:val="00CC6C42"/>
    <w:rsid w:val="00CD2DDF"/>
    <w:rsid w:val="00CD4104"/>
    <w:rsid w:val="00CD6353"/>
    <w:rsid w:val="00CE1013"/>
    <w:rsid w:val="00CE3B8A"/>
    <w:rsid w:val="00CE6EA0"/>
    <w:rsid w:val="00CF0647"/>
    <w:rsid w:val="00CF3DFC"/>
    <w:rsid w:val="00CF4659"/>
    <w:rsid w:val="00CF7F8E"/>
    <w:rsid w:val="00D03E21"/>
    <w:rsid w:val="00D07A79"/>
    <w:rsid w:val="00D11815"/>
    <w:rsid w:val="00D15A7A"/>
    <w:rsid w:val="00D17D1C"/>
    <w:rsid w:val="00D30A0B"/>
    <w:rsid w:val="00D369CD"/>
    <w:rsid w:val="00D46326"/>
    <w:rsid w:val="00D51371"/>
    <w:rsid w:val="00D66BBD"/>
    <w:rsid w:val="00D7027E"/>
    <w:rsid w:val="00D930AD"/>
    <w:rsid w:val="00D9429E"/>
    <w:rsid w:val="00D945B7"/>
    <w:rsid w:val="00D95731"/>
    <w:rsid w:val="00DA08FF"/>
    <w:rsid w:val="00DA1BD7"/>
    <w:rsid w:val="00DB114C"/>
    <w:rsid w:val="00DB6402"/>
    <w:rsid w:val="00DD514F"/>
    <w:rsid w:val="00DD6A09"/>
    <w:rsid w:val="00DE083F"/>
    <w:rsid w:val="00DE561C"/>
    <w:rsid w:val="00DE777C"/>
    <w:rsid w:val="00DF183C"/>
    <w:rsid w:val="00DF33C3"/>
    <w:rsid w:val="00DF3C04"/>
    <w:rsid w:val="00E03647"/>
    <w:rsid w:val="00E0700F"/>
    <w:rsid w:val="00E17670"/>
    <w:rsid w:val="00E31815"/>
    <w:rsid w:val="00E336BA"/>
    <w:rsid w:val="00E3680C"/>
    <w:rsid w:val="00E42809"/>
    <w:rsid w:val="00E5010C"/>
    <w:rsid w:val="00E52D8B"/>
    <w:rsid w:val="00E5356C"/>
    <w:rsid w:val="00E565CE"/>
    <w:rsid w:val="00E632C1"/>
    <w:rsid w:val="00E6679A"/>
    <w:rsid w:val="00E706FF"/>
    <w:rsid w:val="00E71985"/>
    <w:rsid w:val="00E802CD"/>
    <w:rsid w:val="00E82A83"/>
    <w:rsid w:val="00E86934"/>
    <w:rsid w:val="00E91158"/>
    <w:rsid w:val="00E91D56"/>
    <w:rsid w:val="00E949BC"/>
    <w:rsid w:val="00E95CB0"/>
    <w:rsid w:val="00EA2F84"/>
    <w:rsid w:val="00EA7F33"/>
    <w:rsid w:val="00EC79AA"/>
    <w:rsid w:val="00EE3132"/>
    <w:rsid w:val="00EE46DC"/>
    <w:rsid w:val="00EF03F9"/>
    <w:rsid w:val="00EF626D"/>
    <w:rsid w:val="00F15595"/>
    <w:rsid w:val="00F24A52"/>
    <w:rsid w:val="00F3512E"/>
    <w:rsid w:val="00F4179B"/>
    <w:rsid w:val="00F52486"/>
    <w:rsid w:val="00F57713"/>
    <w:rsid w:val="00F6225F"/>
    <w:rsid w:val="00F622BF"/>
    <w:rsid w:val="00F6749C"/>
    <w:rsid w:val="00F7148D"/>
    <w:rsid w:val="00F7193A"/>
    <w:rsid w:val="00F71D90"/>
    <w:rsid w:val="00F776B4"/>
    <w:rsid w:val="00F77F1C"/>
    <w:rsid w:val="00F82F38"/>
    <w:rsid w:val="00F83D91"/>
    <w:rsid w:val="00F85308"/>
    <w:rsid w:val="00FA0A7E"/>
    <w:rsid w:val="00FA0B26"/>
    <w:rsid w:val="00FB03AF"/>
    <w:rsid w:val="00FB55B1"/>
    <w:rsid w:val="00FC29B8"/>
    <w:rsid w:val="00FC2BE7"/>
    <w:rsid w:val="00FC37B1"/>
    <w:rsid w:val="00FC63BA"/>
    <w:rsid w:val="00FC687A"/>
    <w:rsid w:val="00FD06FE"/>
    <w:rsid w:val="00FD0F92"/>
    <w:rsid w:val="00FD139F"/>
    <w:rsid w:val="00FD79F6"/>
    <w:rsid w:val="00FE048E"/>
    <w:rsid w:val="00FE3D02"/>
    <w:rsid w:val="00FE6B4D"/>
    <w:rsid w:val="00FF4A61"/>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4C1D6E-2425-4F35-ABEA-EFC8068E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F2C"/>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3B2786"/>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
    <w:semiHidden/>
    <w:unhideWhenUsed/>
    <w:qFormat/>
    <w:rsid w:val="00A43B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qFormat/>
    <w:rsid w:val="003B2786"/>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865F2C"/>
    <w:pPr>
      <w:tabs>
        <w:tab w:val="center" w:pos="4536"/>
        <w:tab w:val="right" w:pos="9072"/>
      </w:tabs>
    </w:pPr>
  </w:style>
  <w:style w:type="character" w:customStyle="1" w:styleId="TopptekstTegn">
    <w:name w:val="Topptekst Tegn"/>
    <w:basedOn w:val="Standardskriftforavsnitt"/>
    <w:link w:val="Topptekst"/>
    <w:rsid w:val="00865F2C"/>
    <w:rPr>
      <w:rFonts w:ascii="Times New Roman" w:eastAsia="Times New Roman" w:hAnsi="Times New Roman" w:cs="Times New Roman"/>
      <w:sz w:val="24"/>
      <w:szCs w:val="20"/>
      <w:lang w:eastAsia="nb-NO"/>
    </w:rPr>
  </w:style>
  <w:style w:type="character" w:styleId="Sidetall">
    <w:name w:val="page number"/>
    <w:basedOn w:val="Standardskriftforavsnitt"/>
    <w:rsid w:val="00865F2C"/>
  </w:style>
  <w:style w:type="character" w:styleId="Hyperkobling">
    <w:name w:val="Hyperlink"/>
    <w:basedOn w:val="Standardskriftforavsnitt"/>
    <w:uiPriority w:val="99"/>
    <w:rsid w:val="00865F2C"/>
    <w:rPr>
      <w:color w:val="0000FF"/>
      <w:u w:val="single"/>
    </w:rPr>
  </w:style>
  <w:style w:type="paragraph" w:styleId="Bobletekst">
    <w:name w:val="Balloon Text"/>
    <w:basedOn w:val="Normal"/>
    <w:link w:val="BobletekstTegn"/>
    <w:uiPriority w:val="99"/>
    <w:semiHidden/>
    <w:unhideWhenUsed/>
    <w:rsid w:val="00865F2C"/>
    <w:rPr>
      <w:rFonts w:ascii="Tahoma" w:hAnsi="Tahoma" w:cs="Tahoma"/>
      <w:sz w:val="16"/>
      <w:szCs w:val="16"/>
    </w:rPr>
  </w:style>
  <w:style w:type="character" w:customStyle="1" w:styleId="BobletekstTegn">
    <w:name w:val="Bobletekst Tegn"/>
    <w:basedOn w:val="Standardskriftforavsnitt"/>
    <w:link w:val="Bobletekst"/>
    <w:uiPriority w:val="99"/>
    <w:semiHidden/>
    <w:rsid w:val="00865F2C"/>
    <w:rPr>
      <w:rFonts w:ascii="Tahoma" w:eastAsia="Times New Roman" w:hAnsi="Tahoma" w:cs="Tahoma"/>
      <w:sz w:val="16"/>
      <w:szCs w:val="16"/>
      <w:lang w:eastAsia="nb-NO"/>
    </w:rPr>
  </w:style>
  <w:style w:type="paragraph" w:styleId="NormalWeb">
    <w:name w:val="Normal (Web)"/>
    <w:basedOn w:val="Normal"/>
    <w:uiPriority w:val="99"/>
    <w:rsid w:val="003B2786"/>
    <w:pPr>
      <w:spacing w:before="100" w:beforeAutospacing="1" w:after="100" w:afterAutospacing="1"/>
    </w:pPr>
    <w:rPr>
      <w:szCs w:val="24"/>
      <w:lang w:val="en-US" w:eastAsia="en-US"/>
    </w:rPr>
  </w:style>
  <w:style w:type="character" w:styleId="Merknadsreferanse">
    <w:name w:val="annotation reference"/>
    <w:basedOn w:val="Standardskriftforavsnitt"/>
    <w:semiHidden/>
    <w:rsid w:val="003B2786"/>
    <w:rPr>
      <w:sz w:val="16"/>
      <w:szCs w:val="16"/>
    </w:rPr>
  </w:style>
  <w:style w:type="paragraph" w:styleId="Merknadstekst">
    <w:name w:val="annotation text"/>
    <w:basedOn w:val="Normal"/>
    <w:link w:val="MerknadstekstTegn"/>
    <w:semiHidden/>
    <w:rsid w:val="003B2786"/>
    <w:rPr>
      <w:sz w:val="20"/>
    </w:rPr>
  </w:style>
  <w:style w:type="character" w:customStyle="1" w:styleId="MerknadstekstTegn">
    <w:name w:val="Merknadstekst Tegn"/>
    <w:basedOn w:val="Standardskriftforavsnitt"/>
    <w:link w:val="Merknadstekst"/>
    <w:semiHidden/>
    <w:rsid w:val="003B2786"/>
    <w:rPr>
      <w:rFonts w:ascii="Times New Roman" w:eastAsia="Times New Roman" w:hAnsi="Times New Roman" w:cs="Times New Roman"/>
      <w:sz w:val="20"/>
      <w:szCs w:val="20"/>
      <w:lang w:eastAsia="nb-NO"/>
    </w:rPr>
  </w:style>
  <w:style w:type="paragraph" w:customStyle="1" w:styleId="DefaultText">
    <w:name w:val="Default Text"/>
    <w:basedOn w:val="Normal"/>
    <w:rsid w:val="003B2786"/>
    <w:pPr>
      <w:overflowPunct w:val="0"/>
      <w:autoSpaceDE w:val="0"/>
      <w:autoSpaceDN w:val="0"/>
      <w:adjustRightInd w:val="0"/>
      <w:textAlignment w:val="baseline"/>
    </w:pPr>
    <w:rPr>
      <w:lang w:val="en-GB" w:eastAsia="zh-CN"/>
    </w:rPr>
  </w:style>
  <w:style w:type="character" w:customStyle="1" w:styleId="Overskrift1Tegn">
    <w:name w:val="Overskrift 1 Tegn"/>
    <w:basedOn w:val="Standardskriftforavsnitt"/>
    <w:link w:val="Overskrift1"/>
    <w:rsid w:val="003B2786"/>
    <w:rPr>
      <w:rFonts w:ascii="Arial" w:eastAsia="Times New Roman" w:hAnsi="Arial" w:cs="Arial"/>
      <w:b/>
      <w:bCs/>
      <w:kern w:val="32"/>
      <w:sz w:val="32"/>
      <w:szCs w:val="32"/>
      <w:lang w:eastAsia="nb-NO"/>
    </w:rPr>
  </w:style>
  <w:style w:type="character" w:customStyle="1" w:styleId="Overskrift3Tegn">
    <w:name w:val="Overskrift 3 Tegn"/>
    <w:basedOn w:val="Standardskriftforavsnitt"/>
    <w:link w:val="Overskrift3"/>
    <w:rsid w:val="003B2786"/>
    <w:rPr>
      <w:rFonts w:ascii="Arial" w:eastAsia="Times New Roman" w:hAnsi="Arial" w:cs="Arial"/>
      <w:b/>
      <w:bCs/>
      <w:sz w:val="26"/>
      <w:szCs w:val="26"/>
      <w:lang w:eastAsia="nb-NO"/>
    </w:rPr>
  </w:style>
  <w:style w:type="paragraph" w:customStyle="1" w:styleId="Ttekst">
    <w:name w:val="T_tekst"/>
    <w:basedOn w:val="Normal"/>
    <w:rsid w:val="003B2786"/>
    <w:pPr>
      <w:overflowPunct w:val="0"/>
      <w:autoSpaceDE w:val="0"/>
      <w:autoSpaceDN w:val="0"/>
      <w:adjustRightInd w:val="0"/>
      <w:ind w:left="850"/>
      <w:textAlignment w:val="baseline"/>
    </w:pPr>
    <w:rPr>
      <w:lang w:val="en-GB" w:eastAsia="zh-CN"/>
    </w:rPr>
  </w:style>
  <w:style w:type="paragraph" w:customStyle="1" w:styleId="HengInnrykk2">
    <w:name w:val="HengInnrykk 2"/>
    <w:basedOn w:val="Normal"/>
    <w:rsid w:val="003B2786"/>
    <w:pPr>
      <w:overflowPunct w:val="0"/>
      <w:autoSpaceDE w:val="0"/>
      <w:autoSpaceDN w:val="0"/>
      <w:adjustRightInd w:val="0"/>
      <w:ind w:left="1417" w:hanging="567"/>
      <w:textAlignment w:val="baseline"/>
    </w:pPr>
    <w:rPr>
      <w:lang w:val="en-GB" w:eastAsia="zh-CN"/>
    </w:rPr>
  </w:style>
  <w:style w:type="paragraph" w:customStyle="1" w:styleId="HengInnrykk1">
    <w:name w:val="HengInnrykk 1"/>
    <w:basedOn w:val="Normal"/>
    <w:rsid w:val="003B2786"/>
    <w:pPr>
      <w:overflowPunct w:val="0"/>
      <w:autoSpaceDE w:val="0"/>
      <w:autoSpaceDN w:val="0"/>
      <w:adjustRightInd w:val="0"/>
      <w:ind w:left="850" w:hanging="850"/>
      <w:textAlignment w:val="baseline"/>
    </w:pPr>
    <w:rPr>
      <w:lang w:val="en-GB" w:eastAsia="zh-CN"/>
    </w:rPr>
  </w:style>
  <w:style w:type="paragraph" w:customStyle="1" w:styleId="Niv2">
    <w:name w:val="Nivå 2"/>
    <w:basedOn w:val="Normal"/>
    <w:qFormat/>
    <w:rsid w:val="003B2786"/>
    <w:pPr>
      <w:overflowPunct w:val="0"/>
      <w:autoSpaceDE w:val="0"/>
      <w:autoSpaceDN w:val="0"/>
      <w:adjustRightInd w:val="0"/>
      <w:spacing w:before="453" w:after="226"/>
      <w:textAlignment w:val="baseline"/>
    </w:pPr>
    <w:rPr>
      <w:lang w:val="en-GB" w:eastAsia="zh-CN"/>
    </w:rPr>
  </w:style>
  <w:style w:type="paragraph" w:styleId="Vanliginnrykk">
    <w:name w:val="Normal Indent"/>
    <w:aliases w:val="Indent normal,Normal Indent Char"/>
    <w:basedOn w:val="Normal"/>
    <w:link w:val="VanliginnrykkTegn"/>
    <w:rsid w:val="003B2786"/>
    <w:pPr>
      <w:spacing w:before="140"/>
      <w:ind w:left="851"/>
    </w:pPr>
    <w:rPr>
      <w:rFonts w:ascii="Times" w:hAnsi="Times" w:cs="Arial"/>
      <w:szCs w:val="24"/>
      <w:lang w:val="en-GB" w:eastAsia="en-US"/>
    </w:rPr>
  </w:style>
  <w:style w:type="character" w:customStyle="1" w:styleId="VanliginnrykkTegn">
    <w:name w:val="Vanlig innrykk Tegn"/>
    <w:aliases w:val="Indent normal Tegn,Normal Indent Char Tegn"/>
    <w:basedOn w:val="Standardskriftforavsnitt"/>
    <w:link w:val="Vanliginnrykk"/>
    <w:rsid w:val="003B2786"/>
    <w:rPr>
      <w:rFonts w:ascii="Times" w:eastAsia="Times New Roman" w:hAnsi="Times" w:cs="Arial"/>
      <w:sz w:val="24"/>
      <w:szCs w:val="24"/>
      <w:lang w:val="en-GB"/>
    </w:rPr>
  </w:style>
  <w:style w:type="paragraph" w:styleId="Fotnotetekst">
    <w:name w:val="footnote text"/>
    <w:basedOn w:val="Normal"/>
    <w:link w:val="FotnotetekstTegn"/>
    <w:semiHidden/>
    <w:rsid w:val="003B2786"/>
    <w:pPr>
      <w:overflowPunct w:val="0"/>
      <w:autoSpaceDE w:val="0"/>
      <w:autoSpaceDN w:val="0"/>
      <w:adjustRightInd w:val="0"/>
      <w:textAlignment w:val="baseline"/>
    </w:pPr>
    <w:rPr>
      <w:sz w:val="20"/>
      <w:lang w:val="en-GB" w:eastAsia="zh-CN"/>
    </w:rPr>
  </w:style>
  <w:style w:type="character" w:customStyle="1" w:styleId="FotnotetekstTegn">
    <w:name w:val="Fotnotetekst Tegn"/>
    <w:basedOn w:val="Standardskriftforavsnitt"/>
    <w:link w:val="Fotnotetekst"/>
    <w:semiHidden/>
    <w:rsid w:val="003B2786"/>
    <w:rPr>
      <w:rFonts w:ascii="Times New Roman" w:eastAsia="Times New Roman" w:hAnsi="Times New Roman" w:cs="Times New Roman"/>
      <w:sz w:val="20"/>
      <w:szCs w:val="20"/>
      <w:lang w:val="en-GB" w:eastAsia="zh-CN"/>
    </w:rPr>
  </w:style>
  <w:style w:type="character" w:styleId="Fotnotereferanse">
    <w:name w:val="footnote reference"/>
    <w:basedOn w:val="Standardskriftforavsnitt"/>
    <w:semiHidden/>
    <w:rsid w:val="003B2786"/>
    <w:rPr>
      <w:vertAlign w:val="superscript"/>
    </w:rPr>
  </w:style>
  <w:style w:type="paragraph" w:styleId="Overskriftforinnholdsfortegnelse">
    <w:name w:val="TOC Heading"/>
    <w:basedOn w:val="Overskrift1"/>
    <w:next w:val="Normal"/>
    <w:uiPriority w:val="39"/>
    <w:semiHidden/>
    <w:unhideWhenUsed/>
    <w:qFormat/>
    <w:rsid w:val="003B278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NH1">
    <w:name w:val="toc 1"/>
    <w:basedOn w:val="Normal"/>
    <w:next w:val="Normal"/>
    <w:autoRedefine/>
    <w:uiPriority w:val="39"/>
    <w:unhideWhenUsed/>
    <w:rsid w:val="003B2786"/>
    <w:pPr>
      <w:spacing w:after="100"/>
    </w:pPr>
  </w:style>
  <w:style w:type="paragraph" w:styleId="INNH3">
    <w:name w:val="toc 3"/>
    <w:basedOn w:val="Normal"/>
    <w:next w:val="Normal"/>
    <w:autoRedefine/>
    <w:uiPriority w:val="39"/>
    <w:unhideWhenUsed/>
    <w:rsid w:val="003B2786"/>
    <w:pPr>
      <w:spacing w:after="100"/>
      <w:ind w:left="480"/>
    </w:pPr>
  </w:style>
  <w:style w:type="paragraph" w:styleId="Bunntekst">
    <w:name w:val="footer"/>
    <w:basedOn w:val="Normal"/>
    <w:link w:val="BunntekstTegn"/>
    <w:uiPriority w:val="99"/>
    <w:unhideWhenUsed/>
    <w:rsid w:val="003B2786"/>
    <w:pPr>
      <w:tabs>
        <w:tab w:val="center" w:pos="4536"/>
        <w:tab w:val="right" w:pos="9072"/>
      </w:tabs>
    </w:pPr>
  </w:style>
  <w:style w:type="character" w:customStyle="1" w:styleId="BunntekstTegn">
    <w:name w:val="Bunntekst Tegn"/>
    <w:basedOn w:val="Standardskriftforavsnitt"/>
    <w:link w:val="Bunntekst"/>
    <w:uiPriority w:val="99"/>
    <w:rsid w:val="003B2786"/>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A821D1"/>
    <w:pPr>
      <w:ind w:left="720"/>
      <w:contextualSpacing/>
    </w:pPr>
  </w:style>
  <w:style w:type="paragraph" w:styleId="Kommentaremne">
    <w:name w:val="annotation subject"/>
    <w:basedOn w:val="Merknadstekst"/>
    <w:next w:val="Merknadstekst"/>
    <w:link w:val="KommentaremneTegn"/>
    <w:uiPriority w:val="99"/>
    <w:semiHidden/>
    <w:unhideWhenUsed/>
    <w:rsid w:val="00A20F08"/>
    <w:rPr>
      <w:b/>
      <w:bCs/>
    </w:rPr>
  </w:style>
  <w:style w:type="character" w:customStyle="1" w:styleId="KommentaremneTegn">
    <w:name w:val="Kommentaremne Tegn"/>
    <w:basedOn w:val="MerknadstekstTegn"/>
    <w:link w:val="Kommentaremne"/>
    <w:uiPriority w:val="99"/>
    <w:semiHidden/>
    <w:rsid w:val="00A20F08"/>
    <w:rPr>
      <w:rFonts w:ascii="Times New Roman" w:eastAsia="Times New Roman" w:hAnsi="Times New Roman" w:cs="Times New Roman"/>
      <w:b/>
      <w:bCs/>
      <w:sz w:val="20"/>
      <w:szCs w:val="20"/>
      <w:lang w:eastAsia="nb-NO"/>
    </w:rPr>
  </w:style>
  <w:style w:type="character" w:customStyle="1" w:styleId="Overskrift2Tegn">
    <w:name w:val="Overskrift 2 Tegn"/>
    <w:basedOn w:val="Standardskriftforavsnitt"/>
    <w:link w:val="Overskrift2"/>
    <w:uiPriority w:val="9"/>
    <w:semiHidden/>
    <w:rsid w:val="00A43BED"/>
    <w:rPr>
      <w:rFonts w:asciiTheme="majorHAnsi" w:eastAsiaTheme="majorEastAsia" w:hAnsiTheme="majorHAnsi" w:cstheme="majorBidi"/>
      <w:b/>
      <w:bCs/>
      <w:color w:val="4F81BD" w:themeColor="accent1"/>
      <w:sz w:val="26"/>
      <w:szCs w:val="26"/>
      <w:lang w:eastAsia="nb-NO"/>
    </w:rPr>
  </w:style>
  <w:style w:type="paragraph" w:styleId="Revisjon">
    <w:name w:val="Revision"/>
    <w:hidden/>
    <w:uiPriority w:val="99"/>
    <w:semiHidden/>
    <w:rsid w:val="00700048"/>
    <w:pPr>
      <w:spacing w:after="0" w:line="240" w:lineRule="auto"/>
    </w:pPr>
    <w:rPr>
      <w:rFonts w:ascii="Times New Roman" w:eastAsia="Times New Roman" w:hAnsi="Times New Roman"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247476">
      <w:bodyDiv w:val="1"/>
      <w:marLeft w:val="0"/>
      <w:marRight w:val="0"/>
      <w:marTop w:val="0"/>
      <w:marBottom w:val="0"/>
      <w:divBdr>
        <w:top w:val="none" w:sz="0" w:space="0" w:color="auto"/>
        <w:left w:val="none" w:sz="0" w:space="0" w:color="auto"/>
        <w:bottom w:val="none" w:sz="0" w:space="0" w:color="auto"/>
        <w:right w:val="none" w:sz="0" w:space="0" w:color="auto"/>
      </w:divBdr>
    </w:div>
    <w:div w:id="1500002529">
      <w:bodyDiv w:val="1"/>
      <w:marLeft w:val="0"/>
      <w:marRight w:val="0"/>
      <w:marTop w:val="0"/>
      <w:marBottom w:val="0"/>
      <w:divBdr>
        <w:top w:val="none" w:sz="0" w:space="0" w:color="auto"/>
        <w:left w:val="none" w:sz="0" w:space="0" w:color="auto"/>
        <w:bottom w:val="none" w:sz="0" w:space="0" w:color="auto"/>
        <w:right w:val="none" w:sz="0" w:space="0" w:color="auto"/>
      </w:divBdr>
    </w:div>
    <w:div w:id="1623998880">
      <w:bodyDiv w:val="1"/>
      <w:marLeft w:val="0"/>
      <w:marRight w:val="0"/>
      <w:marTop w:val="0"/>
      <w:marBottom w:val="0"/>
      <w:divBdr>
        <w:top w:val="none" w:sz="0" w:space="0" w:color="auto"/>
        <w:left w:val="none" w:sz="0" w:space="0" w:color="auto"/>
        <w:bottom w:val="none" w:sz="0" w:space="0" w:color="auto"/>
        <w:right w:val="none" w:sz="0" w:space="0" w:color="auto"/>
      </w:divBdr>
    </w:div>
    <w:div w:id="20585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rog.no" TargetMode="Externa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23DCE3C188C0AA4BBFEF1E8D375762C9" ma:contentTypeVersion="61" ma:contentTypeDescription="Opprett et nytt dokument." ma:contentTypeScope="" ma:versionID="57179ec339bb1301db8362be408a2fb0">
  <xsd:schema xmlns:xsd="http://www.w3.org/2001/XMLSchema" xmlns:xs="http://www.w3.org/2001/XMLSchema" xmlns:p="http://schemas.microsoft.com/office/2006/metadata/properties" xmlns:ns2="1fcd92dd-7d74-4918-8c11-98baf3d8368d" targetNamespace="http://schemas.microsoft.com/office/2006/metadata/properties" ma:root="true" ma:fieldsID="d49800ce66c189d9c0ed212f5bd96690"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crms_nhonr" minOccurs="0"/>
                <xsd:element ref="ns2:_dlc_DocId"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crms_nhonr" ma:index="12" nillable="true" ma:displayName="NHO NR" ma:internalName="crms_nhonr">
      <xsd:simpleType>
        <xsd:restriction base="dms:Text"/>
      </xsd:simpleType>
    </xsd:element>
    <xsd:element name="_dlc_DocId" ma:index="15" nillable="true" ma:displayName="Dokument-ID-verdi" ma:description="Verdien for dokument-IDen som er tilordnet elementet." ma:internalName="_dlc_DocId" ma:readOnly="true">
      <xsd:simpleType>
        <xsd:restriction base="dms:Text"/>
      </xsd:simpleType>
    </xsd:element>
    <xsd:element name="_dlc_DocIdUrl" ma:index="16"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21"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23"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1fcd92dd-7d74-4918-8c11-98baf3d8368d">ARENA-608-18526</_dlc_DocId>
    <_dlc_DocIdUrl xmlns="1fcd92dd-7d74-4918-8c11-98baf3d8368d">
      <Url>https://arenarom.nho.no/rom/norog/_layouts/DocIdRedir.aspx?ID=ARENA-608-18526</Url>
      <Description>ARENA-608-18526</Description>
    </_dlc_DocIdUrl>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Bitten Lunde</TermName>
          <TermId xmlns="http://schemas.microsoft.com/office/infopath/2007/PartnerControls">4018421c-5086-456e-a6d9-0ad4c672eaa1</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Value>1140</Value>
      <Value>333</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Norsk olje og gass</TermName>
          <TermId xmlns="http://schemas.microsoft.com/office/infopath/2007/PartnerControls">cb1b13eb-8e47-4d30-9a54-b74a620ca936</TermId>
        </TermInfo>
      </Terms>
    </p8a47c7619634ae9930087b62d76e394>
    <NHO_DocumentProperty xmlns="1fcd92dd-7d74-4918-8c11-98baf3d8368d">Internt</NHO_DocumentProperty>
    <crms_nhonr xmlns="1fcd92dd-7d74-4918-8c11-98baf3d8368d" xsi:nil="true"/>
  </documentManagement>
</p:properties>
</file>

<file path=customXml/itemProps1.xml><?xml version="1.0" encoding="utf-8"?>
<ds:datastoreItem xmlns:ds="http://schemas.openxmlformats.org/officeDocument/2006/customXml" ds:itemID="{3F4D5371-7EBE-424E-8CAA-B4AE6D924797}"/>
</file>

<file path=customXml/itemProps2.xml><?xml version="1.0" encoding="utf-8"?>
<ds:datastoreItem xmlns:ds="http://schemas.openxmlformats.org/officeDocument/2006/customXml" ds:itemID="{6EB3F3C1-23A3-424A-95FC-3EFFFDCCF232}"/>
</file>

<file path=customXml/itemProps3.xml><?xml version="1.0" encoding="utf-8"?>
<ds:datastoreItem xmlns:ds="http://schemas.openxmlformats.org/officeDocument/2006/customXml" ds:itemID="{7356239B-E8F7-45C2-ABCB-5FC91D05A441}"/>
</file>

<file path=customXml/itemProps4.xml><?xml version="1.0" encoding="utf-8"?>
<ds:datastoreItem xmlns:ds="http://schemas.openxmlformats.org/officeDocument/2006/customXml" ds:itemID="{C6423FFB-398B-4DB5-B8A9-976A73631B76}"/>
</file>

<file path=customXml/itemProps5.xml><?xml version="1.0" encoding="utf-8"?>
<ds:datastoreItem xmlns:ds="http://schemas.openxmlformats.org/officeDocument/2006/customXml" ds:itemID="{8C75265D-97EF-479D-AA13-1F49730BF1E3}"/>
</file>

<file path=customXml/itemProps6.xml><?xml version="1.0" encoding="utf-8"?>
<ds:datastoreItem xmlns:ds="http://schemas.openxmlformats.org/officeDocument/2006/customXml" ds:itemID="{2D2DAAAF-8FD5-4C21-ADDC-F566C2F8C207}"/>
</file>

<file path=docProps/app.xml><?xml version="1.0" encoding="utf-8"?>
<Properties xmlns="http://schemas.openxmlformats.org/officeDocument/2006/extended-properties" xmlns:vt="http://schemas.openxmlformats.org/officeDocument/2006/docPropsVTypes">
  <Template>Normal</Template>
  <TotalTime>15</TotalTime>
  <Pages>30</Pages>
  <Words>9004</Words>
  <Characters>47725</Characters>
  <Application>Microsoft Office Word</Application>
  <DocSecurity>0</DocSecurity>
  <Lines>397</Lines>
  <Paragraphs>113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Carina Mørch-Storstein</dc:creator>
  <cp:lastModifiedBy>Bitten Lunde</cp:lastModifiedBy>
  <cp:revision>9</cp:revision>
  <cp:lastPrinted>2016-06-06T08:01:00Z</cp:lastPrinted>
  <dcterms:created xsi:type="dcterms:W3CDTF">2016-05-24T11:51:00Z</dcterms:created>
  <dcterms:modified xsi:type="dcterms:W3CDTF">2016-06-08T10:04:00Z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hoMmdCaseWorker">
    <vt:lpwstr>333;#Bitten Lunde|4018421c-5086-456e-a6d9-0ad4c672eaa1</vt:lpwstr>
  </property>
  <property fmtid="{D5CDD505-2E9C-101B-9397-08002B2CF9AE}" pid="3" name="NHO_OrganisationUnit">
    <vt:lpwstr>1140;#Norsk olje og gass|cb1b13eb-8e47-4d30-9a54-b74a620ca936</vt:lpwstr>
  </property>
  <property fmtid="{D5CDD505-2E9C-101B-9397-08002B2CF9AE}" pid="4" name="_dlc_DocIdItemGuid">
    <vt:lpwstr>4c086c20-0cf8-47e9-a5ad-ad9b23eedc0a</vt:lpwstr>
  </property>
  <property fmtid="{D5CDD505-2E9C-101B-9397-08002B2CF9AE}" pid="5" name="ContentTypeId">
    <vt:lpwstr>0x0101002703D2AF657F4CC69F3B5766777647D700D06115F784074B5E809F7B2D63EA2F2B007CC8D3DE76A54263AD44A5AABF561F5E0023DCE3C188C0AA4BBFEF1E8D375762C9</vt:lpwstr>
  </property>
  <property fmtid="{D5CDD505-2E9C-101B-9397-08002B2CF9AE}" pid="6" name="TaxKeyword">
    <vt:lpwstr/>
  </property>
</Properties>
</file>